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B00C2" w:rsidRDefault="002B00C2" w:rsidP="00D96316">
      <w:pPr>
        <w:spacing w:after="120"/>
        <w:jc w:val="center"/>
        <w:rPr>
          <w:b/>
          <w:sz w:val="28"/>
          <w:szCs w:val="28"/>
        </w:rPr>
      </w:pPr>
    </w:p>
    <w:tbl>
      <w:tblPr>
        <w:tblpPr w:leftFromText="141" w:rightFromText="141" w:vertAnchor="text" w:tblpY="1"/>
        <w:tblOverlap w:val="never"/>
        <w:tblW w:w="0" w:type="auto"/>
        <w:tblCellMar>
          <w:left w:w="70" w:type="dxa"/>
          <w:right w:w="70" w:type="dxa"/>
        </w:tblCellMar>
        <w:tblLook w:val="0000" w:firstRow="0" w:lastRow="0" w:firstColumn="0" w:lastColumn="0" w:noHBand="0" w:noVBand="0"/>
      </w:tblPr>
      <w:tblGrid>
        <w:gridCol w:w="3755"/>
        <w:gridCol w:w="2300"/>
        <w:gridCol w:w="3583"/>
      </w:tblGrid>
      <w:tr w:rsidR="00F3254D" w:rsidTr="00140E1D">
        <w:tblPrEx>
          <w:tblCellMar>
            <w:top w:w="0" w:type="dxa"/>
            <w:bottom w:w="0" w:type="dxa"/>
          </w:tblCellMar>
        </w:tblPrEx>
        <w:tc>
          <w:tcPr>
            <w:tcW w:w="4039" w:type="dxa"/>
          </w:tcPr>
          <w:p w:rsidR="00F3254D" w:rsidRDefault="00F3254D" w:rsidP="00140E1D"/>
        </w:tc>
        <w:tc>
          <w:tcPr>
            <w:tcW w:w="2410" w:type="dxa"/>
          </w:tcPr>
          <w:p w:rsidR="00F3254D" w:rsidRDefault="00F3254D" w:rsidP="00140E1D">
            <w:pPr>
              <w:jc w:val="right"/>
            </w:pPr>
            <w:r>
              <w:t xml:space="preserve">Spett.le </w:t>
            </w:r>
          </w:p>
        </w:tc>
        <w:tc>
          <w:tcPr>
            <w:tcW w:w="3754" w:type="dxa"/>
          </w:tcPr>
          <w:p w:rsidR="00F3254D" w:rsidRDefault="00F3254D" w:rsidP="00140E1D">
            <w:r>
              <w:t>ASL BI di Biella</w:t>
            </w:r>
          </w:p>
        </w:tc>
      </w:tr>
      <w:tr w:rsidR="00F3254D" w:rsidTr="00140E1D">
        <w:tblPrEx>
          <w:tblCellMar>
            <w:top w:w="0" w:type="dxa"/>
            <w:bottom w:w="0" w:type="dxa"/>
          </w:tblCellMar>
        </w:tblPrEx>
        <w:tc>
          <w:tcPr>
            <w:tcW w:w="4039" w:type="dxa"/>
          </w:tcPr>
          <w:p w:rsidR="00F3254D" w:rsidRDefault="00F3254D" w:rsidP="00140E1D"/>
        </w:tc>
        <w:tc>
          <w:tcPr>
            <w:tcW w:w="2410" w:type="dxa"/>
          </w:tcPr>
          <w:p w:rsidR="00F3254D" w:rsidRDefault="00F3254D" w:rsidP="00140E1D"/>
        </w:tc>
        <w:tc>
          <w:tcPr>
            <w:tcW w:w="3754" w:type="dxa"/>
          </w:tcPr>
          <w:p w:rsidR="00F3254D" w:rsidRDefault="00F3254D" w:rsidP="00140E1D">
            <w:r>
              <w:t>Via dei Ponderanesi n. 2</w:t>
            </w:r>
          </w:p>
        </w:tc>
      </w:tr>
      <w:tr w:rsidR="00F3254D" w:rsidTr="00140E1D">
        <w:tblPrEx>
          <w:tblCellMar>
            <w:top w:w="0" w:type="dxa"/>
            <w:bottom w:w="0" w:type="dxa"/>
          </w:tblCellMar>
        </w:tblPrEx>
        <w:tc>
          <w:tcPr>
            <w:tcW w:w="4039" w:type="dxa"/>
          </w:tcPr>
          <w:p w:rsidR="00F3254D" w:rsidRDefault="00F3254D" w:rsidP="00140E1D"/>
        </w:tc>
        <w:tc>
          <w:tcPr>
            <w:tcW w:w="2410" w:type="dxa"/>
          </w:tcPr>
          <w:p w:rsidR="00F3254D" w:rsidRDefault="00F3254D" w:rsidP="00140E1D">
            <w:pPr>
              <w:jc w:val="right"/>
              <w:rPr>
                <w:b/>
                <w:bCs/>
              </w:rPr>
            </w:pPr>
          </w:p>
        </w:tc>
        <w:tc>
          <w:tcPr>
            <w:tcW w:w="3754" w:type="dxa"/>
          </w:tcPr>
          <w:p w:rsidR="00F3254D" w:rsidRDefault="00F3254D" w:rsidP="00140E1D">
            <w:r>
              <w:t>13875 – Ponderano (BI)</w:t>
            </w:r>
          </w:p>
        </w:tc>
      </w:tr>
      <w:tr w:rsidR="00F3254D" w:rsidTr="00140E1D">
        <w:tblPrEx>
          <w:tblCellMar>
            <w:top w:w="0" w:type="dxa"/>
            <w:bottom w:w="0" w:type="dxa"/>
          </w:tblCellMar>
        </w:tblPrEx>
        <w:trPr>
          <w:trHeight w:val="286"/>
        </w:trPr>
        <w:tc>
          <w:tcPr>
            <w:tcW w:w="4039" w:type="dxa"/>
          </w:tcPr>
          <w:p w:rsidR="00F3254D" w:rsidRDefault="00F3254D" w:rsidP="00140E1D"/>
        </w:tc>
        <w:tc>
          <w:tcPr>
            <w:tcW w:w="2410" w:type="dxa"/>
          </w:tcPr>
          <w:p w:rsidR="00F3254D" w:rsidRDefault="00F3254D" w:rsidP="00140E1D">
            <w:pPr>
              <w:jc w:val="right"/>
              <w:rPr>
                <w:b/>
                <w:bCs/>
              </w:rPr>
            </w:pPr>
          </w:p>
        </w:tc>
        <w:tc>
          <w:tcPr>
            <w:tcW w:w="3754" w:type="dxa"/>
          </w:tcPr>
          <w:p w:rsidR="00F3254D" w:rsidRDefault="00F3254D" w:rsidP="00140E1D">
            <w:pPr>
              <w:rPr>
                <w:b/>
                <w:bCs/>
              </w:rPr>
            </w:pPr>
          </w:p>
        </w:tc>
      </w:tr>
      <w:tr w:rsidR="00F3254D" w:rsidTr="00140E1D">
        <w:tblPrEx>
          <w:tblCellMar>
            <w:top w:w="0" w:type="dxa"/>
            <w:bottom w:w="0" w:type="dxa"/>
          </w:tblCellMar>
        </w:tblPrEx>
        <w:tc>
          <w:tcPr>
            <w:tcW w:w="4039" w:type="dxa"/>
          </w:tcPr>
          <w:p w:rsidR="00F3254D" w:rsidRDefault="00F3254D" w:rsidP="00140E1D">
            <w:pPr>
              <w:rPr>
                <w:b/>
                <w:highlight w:val="yellow"/>
              </w:rPr>
            </w:pPr>
          </w:p>
        </w:tc>
        <w:tc>
          <w:tcPr>
            <w:tcW w:w="2410" w:type="dxa"/>
          </w:tcPr>
          <w:p w:rsidR="00F3254D" w:rsidRDefault="00F3254D" w:rsidP="00140E1D">
            <w:pPr>
              <w:rPr>
                <w:b/>
                <w:bCs/>
              </w:rPr>
            </w:pPr>
          </w:p>
        </w:tc>
        <w:tc>
          <w:tcPr>
            <w:tcW w:w="3754" w:type="dxa"/>
          </w:tcPr>
          <w:p w:rsidR="00F3254D" w:rsidRDefault="00F3254D" w:rsidP="00140E1D">
            <w:pPr>
              <w:rPr>
                <w:b/>
                <w:bCs/>
              </w:rPr>
            </w:pPr>
          </w:p>
        </w:tc>
      </w:tr>
      <w:tr w:rsidR="00F3254D" w:rsidTr="00140E1D">
        <w:tblPrEx>
          <w:tblCellMar>
            <w:top w:w="0" w:type="dxa"/>
            <w:bottom w:w="0" w:type="dxa"/>
          </w:tblCellMar>
        </w:tblPrEx>
        <w:tc>
          <w:tcPr>
            <w:tcW w:w="4039" w:type="dxa"/>
          </w:tcPr>
          <w:p w:rsidR="00F3254D" w:rsidRDefault="00F3254D" w:rsidP="00140E1D">
            <w:pPr>
              <w:rPr>
                <w:bCs/>
              </w:rPr>
            </w:pPr>
          </w:p>
        </w:tc>
        <w:tc>
          <w:tcPr>
            <w:tcW w:w="2410" w:type="dxa"/>
          </w:tcPr>
          <w:p w:rsidR="00F3254D" w:rsidRDefault="00F3254D" w:rsidP="00140E1D">
            <w:pPr>
              <w:jc w:val="right"/>
              <w:rPr>
                <w:b/>
                <w:bCs/>
              </w:rPr>
            </w:pPr>
          </w:p>
        </w:tc>
        <w:tc>
          <w:tcPr>
            <w:tcW w:w="3754" w:type="dxa"/>
          </w:tcPr>
          <w:p w:rsidR="00F3254D" w:rsidRDefault="00F3254D" w:rsidP="00140E1D">
            <w:pPr>
              <w:rPr>
                <w:b/>
                <w:bCs/>
              </w:rPr>
            </w:pPr>
          </w:p>
        </w:tc>
      </w:tr>
    </w:tbl>
    <w:p w:rsidR="00F3254D" w:rsidRDefault="00F3254D" w:rsidP="00F3254D">
      <w:pPr>
        <w:tabs>
          <w:tab w:val="left" w:pos="10203"/>
        </w:tabs>
        <w:jc w:val="right"/>
        <w:rPr>
          <w:b/>
          <w:bCs/>
        </w:rPr>
      </w:pPr>
      <w:r>
        <w:rPr>
          <w:b/>
          <w:bCs/>
        </w:rPr>
        <w:t xml:space="preserve">PEC: </w:t>
      </w:r>
      <w:hyperlink r:id="rId7" w:history="1">
        <w:r>
          <w:rPr>
            <w:rStyle w:val="Collegamentoipertestuale"/>
            <w:b/>
            <w:bCs/>
          </w:rPr>
          <w:t>approvvigionamentobenieservizi@cert.aslbi.piemonte.it</w:t>
        </w:r>
      </w:hyperlink>
      <w:r>
        <w:rPr>
          <w:b/>
          <w:bCs/>
        </w:rPr>
        <w:t xml:space="preserve"> </w:t>
      </w:r>
      <w:r>
        <w:rPr>
          <w:b/>
          <w:bCs/>
        </w:rPr>
        <w:br/>
      </w:r>
      <w:r>
        <w:rPr>
          <w:i/>
          <w:iCs/>
        </w:rPr>
        <w:t>(inviare da una casella di posta elettronica certificata)</w:t>
      </w:r>
    </w:p>
    <w:p w:rsidR="00F3254D" w:rsidRDefault="00F3254D" w:rsidP="00F3254D">
      <w:pPr>
        <w:tabs>
          <w:tab w:val="left" w:pos="2764"/>
          <w:tab w:val="left" w:pos="3831"/>
          <w:tab w:val="left" w:pos="10203"/>
        </w:tabs>
        <w:rPr>
          <w:b/>
          <w:bCs/>
        </w:rPr>
      </w:pPr>
      <w:r>
        <w:rPr>
          <w:bCs/>
        </w:rPr>
        <w:tab/>
      </w:r>
      <w:r>
        <w:rPr>
          <w:b/>
          <w:bCs/>
        </w:rPr>
        <w:tab/>
      </w:r>
    </w:p>
    <w:p w:rsidR="00F3254D" w:rsidRDefault="00F3254D" w:rsidP="00F3254D"/>
    <w:p w:rsidR="00F3254D" w:rsidRDefault="00F3254D" w:rsidP="00F3254D"/>
    <w:tbl>
      <w:tblPr>
        <w:tblW w:w="0" w:type="auto"/>
        <w:tblCellMar>
          <w:left w:w="70" w:type="dxa"/>
          <w:right w:w="70" w:type="dxa"/>
        </w:tblCellMar>
        <w:tblLook w:val="0000" w:firstRow="0" w:lastRow="0" w:firstColumn="0" w:lastColumn="0" w:noHBand="0" w:noVBand="0"/>
      </w:tblPr>
      <w:tblGrid>
        <w:gridCol w:w="1278"/>
        <w:gridCol w:w="8360"/>
      </w:tblGrid>
      <w:tr w:rsidR="00F3254D" w:rsidRPr="003106D9" w:rsidTr="00140E1D">
        <w:tblPrEx>
          <w:tblCellMar>
            <w:top w:w="0" w:type="dxa"/>
            <w:bottom w:w="0" w:type="dxa"/>
          </w:tblCellMar>
        </w:tblPrEx>
        <w:tc>
          <w:tcPr>
            <w:tcW w:w="1281" w:type="dxa"/>
          </w:tcPr>
          <w:p w:rsidR="00F3254D" w:rsidRPr="003106D9" w:rsidRDefault="00F3254D" w:rsidP="00140E1D">
            <w:r w:rsidRPr="003106D9">
              <w:rPr>
                <w:u w:val="single"/>
              </w:rPr>
              <w:t>OGGETTO</w:t>
            </w:r>
            <w:r w:rsidRPr="003106D9">
              <w:rPr>
                <w:bCs/>
              </w:rPr>
              <w:t>:</w:t>
            </w:r>
          </w:p>
        </w:tc>
        <w:tc>
          <w:tcPr>
            <w:tcW w:w="8854" w:type="dxa"/>
          </w:tcPr>
          <w:p w:rsidR="00F3254D" w:rsidRPr="003106D9" w:rsidRDefault="00F3254D" w:rsidP="00140E1D">
            <w:pPr>
              <w:jc w:val="both"/>
            </w:pPr>
            <w:r w:rsidRPr="003106D9">
              <w:t>Domanda di iscrizione nell’elenco di operatori economici da invitare per l’affidamento del “servizio di dosimetria” occorrente a tutti i reparti dell’ASLBI</w:t>
            </w:r>
            <w:r>
              <w:t xml:space="preserve"> </w:t>
            </w:r>
            <w:r w:rsidRPr="003106D9">
              <w:t xml:space="preserve">– Ospedale “Degli Infermi” di Ponderano (BI) con lavoratori esposti </w:t>
            </w:r>
          </w:p>
        </w:tc>
      </w:tr>
    </w:tbl>
    <w:p w:rsidR="00F3254D" w:rsidRPr="003106D9" w:rsidRDefault="00F3254D" w:rsidP="00F3254D">
      <w:pPr>
        <w:spacing w:after="120"/>
        <w:rPr>
          <w:u w:val="single"/>
        </w:rPr>
      </w:pPr>
    </w:p>
    <w:p w:rsidR="00F3254D" w:rsidRPr="003106D9" w:rsidRDefault="00F3254D" w:rsidP="00F3254D">
      <w:pPr>
        <w:tabs>
          <w:tab w:val="left" w:leader="underscore" w:pos="10065"/>
        </w:tabs>
        <w:spacing w:line="360" w:lineRule="auto"/>
        <w:rPr>
          <w:sz w:val="22"/>
        </w:rPr>
      </w:pPr>
      <w:r>
        <w:rPr>
          <w:sz w:val="22"/>
        </w:rPr>
        <w:t xml:space="preserve">Il/la </w:t>
      </w:r>
      <w:r w:rsidRPr="003106D9">
        <w:rPr>
          <w:sz w:val="22"/>
        </w:rPr>
        <w:t xml:space="preserve">sottoscritto/a </w:t>
      </w:r>
      <w:r>
        <w:rPr>
          <w:sz w:val="22"/>
        </w:rPr>
        <w:t>________________________________________________________________________________________________</w:t>
      </w:r>
    </w:p>
    <w:p w:rsidR="00F3254D" w:rsidRDefault="00F3254D" w:rsidP="00F3254D">
      <w:pPr>
        <w:tabs>
          <w:tab w:val="left" w:pos="567"/>
          <w:tab w:val="left" w:leader="underscore" w:pos="3828"/>
          <w:tab w:val="left" w:leader="underscore" w:pos="5529"/>
          <w:tab w:val="left" w:leader="underscore" w:pos="10065"/>
        </w:tabs>
        <w:spacing w:line="360" w:lineRule="auto"/>
        <w:jc w:val="both"/>
        <w:rPr>
          <w:sz w:val="22"/>
        </w:rPr>
      </w:pPr>
      <w:proofErr w:type="gramStart"/>
      <w:r>
        <w:rPr>
          <w:sz w:val="22"/>
        </w:rPr>
        <w:t>nato</w:t>
      </w:r>
      <w:proofErr w:type="gramEnd"/>
      <w:r>
        <w:rPr>
          <w:sz w:val="22"/>
        </w:rPr>
        <w:t xml:space="preserve">/a </w:t>
      </w:r>
      <w:r w:rsidRPr="003106D9">
        <w:rPr>
          <w:sz w:val="22"/>
        </w:rPr>
        <w:tab/>
        <w:t xml:space="preserve">il </w:t>
      </w:r>
      <w:r w:rsidRPr="003106D9">
        <w:rPr>
          <w:sz w:val="22"/>
        </w:rPr>
        <w:tab/>
        <w:t>codice</w:t>
      </w:r>
      <w:r>
        <w:rPr>
          <w:sz w:val="22"/>
        </w:rPr>
        <w:t xml:space="preserve"> fiscale __________________________________</w:t>
      </w:r>
    </w:p>
    <w:p w:rsidR="00F3254D" w:rsidRDefault="00F3254D" w:rsidP="00F3254D">
      <w:pPr>
        <w:tabs>
          <w:tab w:val="left" w:leader="underscore" w:pos="4820"/>
          <w:tab w:val="left" w:leader="underscore" w:pos="10065"/>
        </w:tabs>
        <w:spacing w:line="360" w:lineRule="auto"/>
        <w:jc w:val="both"/>
        <w:rPr>
          <w:sz w:val="22"/>
        </w:rPr>
      </w:pPr>
      <w:proofErr w:type="gramStart"/>
      <w:r>
        <w:rPr>
          <w:sz w:val="22"/>
        </w:rPr>
        <w:t>residente</w:t>
      </w:r>
      <w:proofErr w:type="gramEnd"/>
      <w:r>
        <w:rPr>
          <w:sz w:val="22"/>
        </w:rPr>
        <w:t xml:space="preserve"> a</w:t>
      </w:r>
      <w:r>
        <w:rPr>
          <w:sz w:val="22"/>
        </w:rPr>
        <w:tab/>
        <w:t>in via ____________________________________________________</w:t>
      </w:r>
    </w:p>
    <w:p w:rsidR="00F3254D" w:rsidRDefault="00F3254D" w:rsidP="00F3254D">
      <w:pPr>
        <w:tabs>
          <w:tab w:val="left" w:pos="567"/>
          <w:tab w:val="left" w:leader="underscore" w:pos="3828"/>
          <w:tab w:val="left" w:leader="underscore" w:pos="5529"/>
          <w:tab w:val="left" w:leader="underscore" w:pos="10065"/>
        </w:tabs>
        <w:spacing w:line="360" w:lineRule="auto"/>
        <w:jc w:val="both"/>
        <w:rPr>
          <w:sz w:val="22"/>
        </w:rPr>
      </w:pPr>
      <w:proofErr w:type="gramStart"/>
      <w:r>
        <w:rPr>
          <w:sz w:val="22"/>
        </w:rPr>
        <w:t>estremi</w:t>
      </w:r>
      <w:proofErr w:type="gramEnd"/>
      <w:r>
        <w:rPr>
          <w:sz w:val="22"/>
        </w:rPr>
        <w:t xml:space="preserve"> d</w:t>
      </w:r>
      <w:r>
        <w:rPr>
          <w:sz w:val="22"/>
        </w:rPr>
        <w:t xml:space="preserve">ocumento: </w:t>
      </w:r>
      <w:r>
        <w:rPr>
          <w:sz w:val="22"/>
        </w:rPr>
        <w:tab/>
        <w:t xml:space="preserve">n° </w:t>
      </w:r>
      <w:r>
        <w:rPr>
          <w:sz w:val="22"/>
        </w:rPr>
        <w:tab/>
        <w:t xml:space="preserve"> rilasciato da _____________________________ </w:t>
      </w:r>
      <w:r>
        <w:t xml:space="preserve">nella sua qualità di </w:t>
      </w:r>
      <w:r>
        <w:rPr>
          <w:i/>
          <w:iCs/>
        </w:rPr>
        <w:t>(titolare, legale rappresentante, ecc.)</w:t>
      </w:r>
      <w:r>
        <w:t xml:space="preserve"> _________________________________ </w:t>
      </w:r>
      <w:r>
        <w:t>dell’impresa</w:t>
      </w:r>
      <w:r>
        <w:t xml:space="preserve"> </w:t>
      </w:r>
      <w:r>
        <w:t xml:space="preserve">forma giuridica </w:t>
      </w:r>
      <w:r>
        <w:rPr>
          <w:i/>
          <w:iCs/>
        </w:rPr>
        <w:t>(impresa individuale, ecc.)</w:t>
      </w:r>
      <w:r>
        <w:t xml:space="preserve"> ______________________</w:t>
      </w:r>
      <w:r>
        <w:rPr>
          <w:sz w:val="22"/>
        </w:rPr>
        <w:t xml:space="preserve">_______________________ con sede in ___________________________________________ </w:t>
      </w:r>
      <w:proofErr w:type="spellStart"/>
      <w:r>
        <w:rPr>
          <w:sz w:val="22"/>
        </w:rPr>
        <w:t>in</w:t>
      </w:r>
      <w:proofErr w:type="spellEnd"/>
      <w:r>
        <w:rPr>
          <w:sz w:val="22"/>
        </w:rPr>
        <w:t xml:space="preserve"> via ______________________________________________________</w:t>
      </w:r>
    </w:p>
    <w:p w:rsidR="00F3254D" w:rsidRDefault="00F3254D" w:rsidP="00F3254D">
      <w:pPr>
        <w:pStyle w:val="Corpodeltesto2"/>
        <w:tabs>
          <w:tab w:val="left" w:pos="567"/>
          <w:tab w:val="left" w:leader="underscore" w:pos="5245"/>
          <w:tab w:val="left" w:leader="underscore" w:pos="10065"/>
        </w:tabs>
        <w:spacing w:line="360" w:lineRule="auto"/>
      </w:pPr>
      <w:proofErr w:type="gramStart"/>
      <w:r>
        <w:t>codice</w:t>
      </w:r>
      <w:proofErr w:type="gramEnd"/>
      <w:r>
        <w:t xml:space="preserve"> fiscale </w:t>
      </w:r>
      <w:r>
        <w:tab/>
        <w:t>P.IVA ___________________________________________</w:t>
      </w:r>
    </w:p>
    <w:p w:rsidR="00F3254D" w:rsidRDefault="00F3254D" w:rsidP="00F3254D">
      <w:pPr>
        <w:pStyle w:val="Corpodeltesto2"/>
        <w:tabs>
          <w:tab w:val="left" w:pos="709"/>
          <w:tab w:val="left" w:leader="underscore" w:pos="5245"/>
          <w:tab w:val="left" w:leader="underscore" w:pos="10065"/>
        </w:tabs>
        <w:spacing w:line="360" w:lineRule="auto"/>
      </w:pPr>
      <w:proofErr w:type="gramStart"/>
      <w:r>
        <w:t>telefono</w:t>
      </w:r>
      <w:proofErr w:type="gramEnd"/>
      <w:r>
        <w:t xml:space="preserve"> </w:t>
      </w:r>
      <w:r>
        <w:tab/>
        <w:t>telefax _________________________________________</w:t>
      </w:r>
    </w:p>
    <w:p w:rsidR="00F3254D" w:rsidRDefault="00F3254D" w:rsidP="00F3254D">
      <w:pPr>
        <w:pStyle w:val="Corpodeltesto2"/>
        <w:tabs>
          <w:tab w:val="left" w:pos="709"/>
          <w:tab w:val="left" w:leader="underscore" w:pos="5245"/>
          <w:tab w:val="left" w:leader="underscore" w:pos="10065"/>
        </w:tabs>
        <w:spacing w:line="360" w:lineRule="auto"/>
      </w:pPr>
      <w:proofErr w:type="gramStart"/>
      <w:r>
        <w:t>e-mail</w:t>
      </w:r>
      <w:proofErr w:type="gramEnd"/>
      <w:r>
        <w:t xml:space="preserve"> </w:t>
      </w:r>
      <w:r>
        <w:tab/>
      </w:r>
      <w:r>
        <w:tab/>
        <w:t xml:space="preserve">PEC </w:t>
      </w:r>
      <w:r>
        <w:t>____________________________________________</w:t>
      </w:r>
    </w:p>
    <w:p w:rsidR="00F3254D" w:rsidRDefault="00F3254D" w:rsidP="00F3254D">
      <w:pPr>
        <w:pStyle w:val="Rientrocorpodeltesto"/>
        <w:numPr>
          <w:ilvl w:val="0"/>
          <w:numId w:val="11"/>
        </w:numPr>
        <w:tabs>
          <w:tab w:val="clear" w:pos="720"/>
          <w:tab w:val="left" w:pos="426"/>
          <w:tab w:val="right" w:leader="dot" w:pos="9639"/>
        </w:tabs>
        <w:ind w:left="426" w:hanging="426"/>
        <w:rPr>
          <w:rFonts w:ascii="Cambria" w:hAnsi="Cambria"/>
          <w:sz w:val="22"/>
        </w:rPr>
      </w:pPr>
      <w:proofErr w:type="gramStart"/>
      <w:r>
        <w:rPr>
          <w:rFonts w:ascii="Cambria" w:hAnsi="Cambria"/>
          <w:sz w:val="22"/>
        </w:rPr>
        <w:t>consapevole</w:t>
      </w:r>
      <w:proofErr w:type="gramEnd"/>
      <w:r>
        <w:rPr>
          <w:rFonts w:ascii="Cambria" w:hAnsi="Cambria"/>
          <w:sz w:val="22"/>
        </w:rPr>
        <w:t xml:space="preserve"> delle responsabilità e delle conseguenze civili e penali previsti in caso di dichiarazioni mendaci e/o formazione od uso di atti falsi, anche ai sensi e per gli effetti dell’art. 76 del D.P.R. 445/2000, nonché in caso di esibizione di atti contenenti dati non più corrispondenti a verità;</w:t>
      </w:r>
    </w:p>
    <w:p w:rsidR="00F3254D" w:rsidRDefault="00F3254D" w:rsidP="00F3254D">
      <w:pPr>
        <w:pStyle w:val="Rientrocorpodeltesto"/>
        <w:numPr>
          <w:ilvl w:val="0"/>
          <w:numId w:val="11"/>
        </w:numPr>
        <w:tabs>
          <w:tab w:val="clear" w:pos="720"/>
          <w:tab w:val="left" w:pos="426"/>
          <w:tab w:val="right" w:leader="dot" w:pos="9639"/>
        </w:tabs>
        <w:ind w:left="426" w:hanging="426"/>
        <w:rPr>
          <w:rFonts w:ascii="Cambria" w:hAnsi="Cambria"/>
          <w:sz w:val="22"/>
        </w:rPr>
      </w:pPr>
      <w:proofErr w:type="gramStart"/>
      <w:r>
        <w:rPr>
          <w:rFonts w:ascii="Cambria" w:hAnsi="Cambria"/>
          <w:sz w:val="22"/>
        </w:rPr>
        <w:t>consapevole</w:t>
      </w:r>
      <w:proofErr w:type="gramEnd"/>
      <w:r>
        <w:rPr>
          <w:rFonts w:ascii="Cambria" w:hAnsi="Cambria"/>
          <w:sz w:val="22"/>
        </w:rPr>
        <w:t xml:space="preserve"> che, qualora fosse successivamente accertata la non veridicità del contenuto della presente dichiarazione, il soggetto verrà escluso dall’elenco; </w:t>
      </w:r>
    </w:p>
    <w:p w:rsidR="00F3254D" w:rsidRDefault="00F3254D" w:rsidP="00F3254D">
      <w:pPr>
        <w:pStyle w:val="Rientrocorpodeltesto"/>
        <w:numPr>
          <w:ilvl w:val="0"/>
          <w:numId w:val="11"/>
        </w:numPr>
        <w:tabs>
          <w:tab w:val="clear" w:pos="720"/>
          <w:tab w:val="left" w:pos="426"/>
          <w:tab w:val="right" w:leader="dot" w:pos="9639"/>
        </w:tabs>
        <w:ind w:left="426" w:hanging="426"/>
        <w:rPr>
          <w:rFonts w:ascii="Cambria" w:hAnsi="Cambria"/>
          <w:sz w:val="22"/>
        </w:rPr>
      </w:pPr>
      <w:proofErr w:type="gramStart"/>
      <w:r>
        <w:rPr>
          <w:rFonts w:ascii="Cambria" w:hAnsi="Cambria"/>
          <w:sz w:val="22"/>
        </w:rPr>
        <w:t>informato</w:t>
      </w:r>
      <w:proofErr w:type="gramEnd"/>
      <w:r>
        <w:rPr>
          <w:rFonts w:ascii="Cambria" w:hAnsi="Cambria"/>
          <w:sz w:val="22"/>
        </w:rPr>
        <w:t xml:space="preserve">, ai sensi e per gli effetti di cui all’art. 13 </w:t>
      </w:r>
      <w:proofErr w:type="spellStart"/>
      <w:r>
        <w:rPr>
          <w:rFonts w:ascii="Cambria" w:hAnsi="Cambria"/>
          <w:sz w:val="22"/>
        </w:rPr>
        <w:t>D.Lgs.</w:t>
      </w:r>
      <w:proofErr w:type="spellEnd"/>
      <w:r>
        <w:rPr>
          <w:rFonts w:ascii="Cambria" w:hAnsi="Cambria"/>
          <w:sz w:val="22"/>
        </w:rPr>
        <w:t xml:space="preserve"> 196/2003, che i dati personali raccolti saranno trattati, anche con strumenti informatici, esclusivamente nell’ambito del procedimento per il quale la presente dichiarazione viene resa;</w:t>
      </w:r>
    </w:p>
    <w:p w:rsidR="00F3254D" w:rsidRDefault="00F3254D" w:rsidP="00F3254D">
      <w:pPr>
        <w:pStyle w:val="Rientrocorpodeltesto"/>
        <w:tabs>
          <w:tab w:val="left" w:pos="426"/>
          <w:tab w:val="right" w:leader="dot" w:pos="9639"/>
        </w:tabs>
        <w:ind w:firstLine="0"/>
        <w:rPr>
          <w:rFonts w:ascii="Cambria" w:hAnsi="Cambria"/>
          <w:sz w:val="22"/>
        </w:rPr>
      </w:pPr>
    </w:p>
    <w:p w:rsidR="00F3254D" w:rsidRDefault="00F3254D" w:rsidP="00F3254D">
      <w:pPr>
        <w:pStyle w:val="Rientrocorpodeltesto"/>
        <w:tabs>
          <w:tab w:val="left" w:pos="426"/>
          <w:tab w:val="right" w:leader="dot" w:pos="9639"/>
        </w:tabs>
        <w:ind w:firstLine="0"/>
        <w:rPr>
          <w:rFonts w:ascii="Cambria" w:hAnsi="Cambria"/>
          <w:sz w:val="22"/>
        </w:rPr>
      </w:pPr>
    </w:p>
    <w:p w:rsidR="00F3254D" w:rsidRDefault="00F3254D" w:rsidP="00F3254D">
      <w:pPr>
        <w:pStyle w:val="Rientrocorpodeltesto"/>
        <w:tabs>
          <w:tab w:val="right" w:leader="dot" w:pos="9639"/>
        </w:tabs>
        <w:spacing w:before="120"/>
        <w:ind w:firstLine="0"/>
        <w:jc w:val="center"/>
        <w:rPr>
          <w:rFonts w:ascii="Cambria" w:hAnsi="Cambria"/>
          <w:sz w:val="22"/>
        </w:rPr>
      </w:pPr>
      <w:r>
        <w:rPr>
          <w:rFonts w:ascii="Cambria" w:hAnsi="Cambria"/>
          <w:sz w:val="22"/>
        </w:rPr>
        <w:lastRenderedPageBreak/>
        <w:t>DICHIARA</w:t>
      </w:r>
    </w:p>
    <w:p w:rsidR="00F3254D" w:rsidRDefault="00F3254D" w:rsidP="00F3254D">
      <w:pPr>
        <w:pStyle w:val="Rientrocorpodeltesto"/>
        <w:tabs>
          <w:tab w:val="right" w:leader="dot" w:pos="9639"/>
        </w:tabs>
        <w:spacing w:before="120"/>
        <w:ind w:firstLine="0"/>
        <w:jc w:val="center"/>
        <w:rPr>
          <w:rFonts w:ascii="Cambria" w:hAnsi="Cambria"/>
          <w:sz w:val="22"/>
        </w:rPr>
      </w:pPr>
    </w:p>
    <w:p w:rsidR="00F3254D" w:rsidRDefault="00F3254D" w:rsidP="00F3254D">
      <w:pPr>
        <w:pStyle w:val="Rientrocorpodeltesto"/>
        <w:numPr>
          <w:ilvl w:val="0"/>
          <w:numId w:val="11"/>
        </w:numPr>
        <w:tabs>
          <w:tab w:val="clear" w:pos="720"/>
          <w:tab w:val="left" w:pos="426"/>
          <w:tab w:val="right" w:leader="dot" w:pos="9639"/>
        </w:tabs>
        <w:ind w:left="426" w:hanging="426"/>
        <w:rPr>
          <w:rFonts w:ascii="Cambria" w:hAnsi="Cambria"/>
          <w:sz w:val="22"/>
        </w:rPr>
      </w:pPr>
      <w:proofErr w:type="gramStart"/>
      <w:r>
        <w:rPr>
          <w:rFonts w:ascii="Cambria" w:hAnsi="Cambria"/>
          <w:sz w:val="22"/>
        </w:rPr>
        <w:t>che</w:t>
      </w:r>
      <w:proofErr w:type="gramEnd"/>
      <w:r>
        <w:rPr>
          <w:rFonts w:ascii="Cambria" w:hAnsi="Cambria"/>
          <w:sz w:val="22"/>
        </w:rPr>
        <w:t xml:space="preserve"> l’impresa, alla data della presente dichiarazione, non versa in alcuna delle cause di esclusione dalla partecipazione alle procedure di appalto ai sensi dell’art. 80 </w:t>
      </w:r>
      <w:proofErr w:type="spellStart"/>
      <w:r>
        <w:rPr>
          <w:rFonts w:ascii="Cambria" w:hAnsi="Cambria"/>
          <w:sz w:val="22"/>
        </w:rPr>
        <w:t>D.Lgs.</w:t>
      </w:r>
      <w:proofErr w:type="spellEnd"/>
      <w:r>
        <w:rPr>
          <w:rFonts w:ascii="Cambria" w:hAnsi="Cambria"/>
          <w:sz w:val="22"/>
        </w:rPr>
        <w:t xml:space="preserve"> 50/2016</w:t>
      </w:r>
      <w:r>
        <w:rPr>
          <w:rStyle w:val="Rimandonotaapidipagina"/>
          <w:rFonts w:ascii="Cambria" w:hAnsi="Cambria"/>
          <w:sz w:val="22"/>
        </w:rPr>
        <w:footnoteReference w:id="1"/>
      </w:r>
      <w:r>
        <w:rPr>
          <w:rFonts w:ascii="Cambria" w:hAnsi="Cambria"/>
          <w:sz w:val="22"/>
        </w:rPr>
        <w:t>;</w:t>
      </w:r>
    </w:p>
    <w:p w:rsidR="00F3254D" w:rsidRDefault="00F3254D" w:rsidP="00F3254D">
      <w:pPr>
        <w:pStyle w:val="Rientrocorpodeltesto"/>
        <w:numPr>
          <w:ilvl w:val="0"/>
          <w:numId w:val="11"/>
        </w:numPr>
        <w:tabs>
          <w:tab w:val="clear" w:pos="720"/>
          <w:tab w:val="left" w:pos="426"/>
          <w:tab w:val="right" w:leader="dot" w:pos="10063"/>
        </w:tabs>
        <w:ind w:left="426" w:hanging="426"/>
        <w:rPr>
          <w:rFonts w:ascii="Cambria" w:hAnsi="Cambria"/>
          <w:sz w:val="22"/>
        </w:rPr>
      </w:pPr>
      <w:proofErr w:type="gramStart"/>
      <w:r>
        <w:rPr>
          <w:rFonts w:ascii="Cambria" w:hAnsi="Cambria"/>
          <w:sz w:val="22"/>
        </w:rPr>
        <w:t>di</w:t>
      </w:r>
      <w:proofErr w:type="gramEnd"/>
      <w:r>
        <w:rPr>
          <w:rFonts w:ascii="Cambria" w:hAnsi="Cambria"/>
          <w:sz w:val="22"/>
        </w:rPr>
        <w:t xml:space="preserve"> essere iscritto alla Camera di Commercio di </w:t>
      </w:r>
      <w:r>
        <w:rPr>
          <w:rFonts w:ascii="Cambria" w:hAnsi="Cambria"/>
          <w:sz w:val="22"/>
        </w:rPr>
        <w:tab/>
        <w:t>…..al numero……….…………;</w:t>
      </w:r>
    </w:p>
    <w:p w:rsidR="00F3254D" w:rsidRDefault="00F3254D" w:rsidP="00F3254D">
      <w:pPr>
        <w:pStyle w:val="Rientrocorpodeltesto"/>
        <w:spacing w:before="120"/>
        <w:ind w:firstLine="0"/>
        <w:jc w:val="center"/>
        <w:rPr>
          <w:rFonts w:ascii="Cambria" w:hAnsi="Cambria"/>
          <w:sz w:val="22"/>
        </w:rPr>
      </w:pPr>
    </w:p>
    <w:p w:rsidR="00F3254D" w:rsidRDefault="00F3254D" w:rsidP="00F3254D">
      <w:pPr>
        <w:pStyle w:val="Rientrocorpodeltesto"/>
        <w:spacing w:before="120"/>
        <w:ind w:firstLine="0"/>
        <w:jc w:val="center"/>
        <w:rPr>
          <w:rFonts w:ascii="Cambria" w:hAnsi="Cambria"/>
          <w:sz w:val="22"/>
        </w:rPr>
      </w:pPr>
      <w:r>
        <w:rPr>
          <w:rFonts w:ascii="Cambria" w:hAnsi="Cambria"/>
          <w:sz w:val="22"/>
        </w:rPr>
        <w:t>CHIEDE</w:t>
      </w:r>
    </w:p>
    <w:p w:rsidR="00F3254D" w:rsidRDefault="00F3254D" w:rsidP="00F3254D">
      <w:pPr>
        <w:spacing w:after="120"/>
        <w:jc w:val="both"/>
        <w:rPr>
          <w:sz w:val="22"/>
        </w:rPr>
      </w:pPr>
    </w:p>
    <w:p w:rsidR="00F3254D" w:rsidRDefault="00F3254D" w:rsidP="00F3254D">
      <w:pPr>
        <w:spacing w:after="120"/>
        <w:jc w:val="both"/>
      </w:pPr>
      <w:proofErr w:type="gramStart"/>
      <w:r>
        <w:rPr>
          <w:sz w:val="22"/>
        </w:rPr>
        <w:t>di</w:t>
      </w:r>
      <w:proofErr w:type="gramEnd"/>
      <w:r>
        <w:rPr>
          <w:sz w:val="22"/>
        </w:rPr>
        <w:t xml:space="preserve"> essere inserito nell’elenco degli operatori economici da invitare per </w:t>
      </w:r>
      <w:r>
        <w:t xml:space="preserve">l’affidamento “servizio di dosimetria” </w:t>
      </w:r>
      <w:r w:rsidRPr="005E2B62">
        <w:t>dell’ASL</w:t>
      </w:r>
      <w:r>
        <w:t xml:space="preserve">BI – </w:t>
      </w:r>
      <w:r w:rsidRPr="00074AB2">
        <w:t>Ospedale “Degli Infermi” di Ponderano (BI)</w:t>
      </w:r>
    </w:p>
    <w:p w:rsidR="00F3254D" w:rsidRDefault="00F3254D" w:rsidP="00F3254D">
      <w:pPr>
        <w:spacing w:after="120"/>
        <w:jc w:val="both"/>
      </w:pPr>
    </w:p>
    <w:p w:rsidR="00F3254D" w:rsidRPr="00074AB2" w:rsidRDefault="00F3254D" w:rsidP="00F3254D">
      <w:pPr>
        <w:spacing w:after="120"/>
        <w:jc w:val="both"/>
      </w:pPr>
    </w:p>
    <w:p w:rsidR="00F3254D" w:rsidRDefault="00F3254D" w:rsidP="00F3254D">
      <w:pPr>
        <w:widowControl w:val="0"/>
        <w:jc w:val="both"/>
        <w:rPr>
          <w:sz w:val="22"/>
        </w:rPr>
      </w:pPr>
    </w:p>
    <w:tbl>
      <w:tblPr>
        <w:tblW w:w="0" w:type="auto"/>
        <w:tblCellMar>
          <w:left w:w="70" w:type="dxa"/>
          <w:right w:w="70" w:type="dxa"/>
        </w:tblCellMar>
        <w:tblLook w:val="0000" w:firstRow="0" w:lastRow="0" w:firstColumn="0" w:lastColumn="0" w:noHBand="0" w:noVBand="0"/>
      </w:tblPr>
      <w:tblGrid>
        <w:gridCol w:w="4116"/>
        <w:gridCol w:w="698"/>
        <w:gridCol w:w="4824"/>
      </w:tblGrid>
      <w:tr w:rsidR="00F3254D" w:rsidTr="00140E1D">
        <w:tblPrEx>
          <w:tblCellMar>
            <w:top w:w="0" w:type="dxa"/>
            <w:bottom w:w="0" w:type="dxa"/>
          </w:tblCellMar>
        </w:tblPrEx>
        <w:tc>
          <w:tcPr>
            <w:tcW w:w="4181" w:type="dxa"/>
            <w:tcBorders>
              <w:bottom w:val="single" w:sz="4" w:space="0" w:color="auto"/>
            </w:tcBorders>
          </w:tcPr>
          <w:p w:rsidR="00F3254D" w:rsidRDefault="00F3254D" w:rsidP="00140E1D">
            <w:pPr>
              <w:autoSpaceDE w:val="0"/>
              <w:jc w:val="both"/>
              <w:rPr>
                <w:color w:val="000000"/>
                <w:sz w:val="22"/>
                <w:szCs w:val="22"/>
              </w:rPr>
            </w:pPr>
          </w:p>
        </w:tc>
        <w:tc>
          <w:tcPr>
            <w:tcW w:w="709" w:type="dxa"/>
          </w:tcPr>
          <w:p w:rsidR="00F3254D" w:rsidRDefault="00F3254D" w:rsidP="00140E1D">
            <w:pPr>
              <w:autoSpaceDE w:val="0"/>
              <w:jc w:val="both"/>
              <w:rPr>
                <w:color w:val="000000"/>
                <w:sz w:val="22"/>
                <w:szCs w:val="22"/>
              </w:rPr>
            </w:pPr>
          </w:p>
        </w:tc>
        <w:tc>
          <w:tcPr>
            <w:tcW w:w="4888" w:type="dxa"/>
            <w:tcBorders>
              <w:bottom w:val="single" w:sz="4" w:space="0" w:color="auto"/>
            </w:tcBorders>
          </w:tcPr>
          <w:p w:rsidR="00F3254D" w:rsidRDefault="00F3254D" w:rsidP="00140E1D">
            <w:pPr>
              <w:autoSpaceDE w:val="0"/>
              <w:jc w:val="both"/>
              <w:rPr>
                <w:color w:val="000000"/>
                <w:sz w:val="22"/>
                <w:szCs w:val="22"/>
              </w:rPr>
            </w:pPr>
          </w:p>
        </w:tc>
      </w:tr>
      <w:tr w:rsidR="00F3254D" w:rsidTr="00140E1D">
        <w:tblPrEx>
          <w:tblCellMar>
            <w:top w:w="0" w:type="dxa"/>
            <w:bottom w:w="0" w:type="dxa"/>
          </w:tblCellMar>
        </w:tblPrEx>
        <w:tc>
          <w:tcPr>
            <w:tcW w:w="4181" w:type="dxa"/>
            <w:tcBorders>
              <w:top w:val="single" w:sz="4" w:space="0" w:color="auto"/>
            </w:tcBorders>
          </w:tcPr>
          <w:p w:rsidR="00F3254D" w:rsidRDefault="00F3254D" w:rsidP="00140E1D">
            <w:pPr>
              <w:autoSpaceDE w:val="0"/>
              <w:jc w:val="center"/>
              <w:rPr>
                <w:color w:val="000000"/>
                <w:sz w:val="22"/>
                <w:szCs w:val="22"/>
              </w:rPr>
            </w:pPr>
            <w:r>
              <w:rPr>
                <w:color w:val="000000"/>
                <w:sz w:val="22"/>
                <w:szCs w:val="22"/>
              </w:rPr>
              <w:t>Luogo e data</w:t>
            </w:r>
          </w:p>
        </w:tc>
        <w:tc>
          <w:tcPr>
            <w:tcW w:w="709" w:type="dxa"/>
          </w:tcPr>
          <w:p w:rsidR="00F3254D" w:rsidRDefault="00F3254D" w:rsidP="00140E1D">
            <w:pPr>
              <w:autoSpaceDE w:val="0"/>
              <w:jc w:val="both"/>
              <w:rPr>
                <w:color w:val="000000"/>
                <w:sz w:val="22"/>
                <w:szCs w:val="22"/>
              </w:rPr>
            </w:pPr>
          </w:p>
        </w:tc>
        <w:tc>
          <w:tcPr>
            <w:tcW w:w="4888" w:type="dxa"/>
            <w:tcBorders>
              <w:top w:val="single" w:sz="4" w:space="0" w:color="auto"/>
            </w:tcBorders>
          </w:tcPr>
          <w:p w:rsidR="00F3254D" w:rsidRDefault="00F3254D" w:rsidP="00140E1D">
            <w:pPr>
              <w:autoSpaceDE w:val="0"/>
              <w:jc w:val="center"/>
              <w:rPr>
                <w:color w:val="000000"/>
                <w:sz w:val="22"/>
                <w:szCs w:val="22"/>
              </w:rPr>
            </w:pPr>
            <w:r>
              <w:rPr>
                <w:color w:val="000000"/>
                <w:sz w:val="22"/>
                <w:szCs w:val="22"/>
              </w:rPr>
              <w:t>IL DICHIARANTE</w:t>
            </w:r>
          </w:p>
          <w:p w:rsidR="00F3254D" w:rsidRDefault="00F3254D" w:rsidP="00140E1D">
            <w:pPr>
              <w:autoSpaceDE w:val="0"/>
              <w:jc w:val="center"/>
              <w:rPr>
                <w:color w:val="000000"/>
                <w:sz w:val="22"/>
                <w:szCs w:val="22"/>
              </w:rPr>
            </w:pPr>
            <w:r>
              <w:rPr>
                <w:i/>
                <w:iCs/>
                <w:color w:val="000000"/>
                <w:sz w:val="22"/>
                <w:szCs w:val="22"/>
              </w:rPr>
              <w:t>(</w:t>
            </w:r>
            <w:proofErr w:type="gramStart"/>
            <w:r>
              <w:rPr>
                <w:i/>
                <w:iCs/>
                <w:color w:val="000000"/>
                <w:sz w:val="22"/>
                <w:szCs w:val="22"/>
              </w:rPr>
              <w:t>firma</w:t>
            </w:r>
            <w:proofErr w:type="gramEnd"/>
            <w:r>
              <w:rPr>
                <w:i/>
                <w:iCs/>
                <w:color w:val="000000"/>
                <w:sz w:val="22"/>
                <w:szCs w:val="22"/>
              </w:rPr>
              <w:t xml:space="preserve"> per esteso e leggibile)</w:t>
            </w:r>
          </w:p>
        </w:tc>
      </w:tr>
    </w:tbl>
    <w:p w:rsidR="00F3254D" w:rsidRDefault="00F3254D" w:rsidP="00F3254D">
      <w:pPr>
        <w:pStyle w:val="Rientrocorpodeltesto"/>
        <w:ind w:firstLine="0"/>
        <w:rPr>
          <w:rFonts w:ascii="Cambria" w:hAnsi="Cambria"/>
          <w:sz w:val="22"/>
        </w:rPr>
      </w:pPr>
    </w:p>
    <w:p w:rsidR="00F3254D" w:rsidRDefault="00F3254D" w:rsidP="00F3254D">
      <w:pPr>
        <w:pStyle w:val="Rientrocorpodeltesto"/>
        <w:ind w:firstLine="0"/>
        <w:rPr>
          <w:rFonts w:ascii="Cambria" w:hAnsi="Cambria"/>
          <w:b/>
          <w:bCs/>
          <w:sz w:val="22"/>
        </w:rPr>
      </w:pPr>
    </w:p>
    <w:p w:rsidR="00F3254D" w:rsidRDefault="00F3254D" w:rsidP="00F3254D">
      <w:pPr>
        <w:pStyle w:val="Rientrocorpodeltesto"/>
        <w:ind w:firstLine="0"/>
        <w:rPr>
          <w:rFonts w:ascii="Cambria" w:hAnsi="Cambria"/>
          <w:b/>
          <w:bCs/>
          <w:sz w:val="22"/>
        </w:rPr>
      </w:pPr>
    </w:p>
    <w:p w:rsidR="00F3254D" w:rsidRPr="00074AB2" w:rsidRDefault="00F3254D" w:rsidP="00F3254D">
      <w:pPr>
        <w:pStyle w:val="Rientrocorpodeltesto"/>
        <w:ind w:firstLine="0"/>
        <w:rPr>
          <w:rFonts w:ascii="Cambria" w:hAnsi="Cambria"/>
          <w:b/>
          <w:sz w:val="22"/>
        </w:rPr>
      </w:pPr>
      <w:r>
        <w:rPr>
          <w:rFonts w:ascii="Cambria" w:hAnsi="Cambria"/>
          <w:b/>
          <w:bCs/>
          <w:sz w:val="22"/>
        </w:rPr>
        <w:t xml:space="preserve">N.B. </w:t>
      </w:r>
      <w:r w:rsidRPr="00074AB2">
        <w:rPr>
          <w:rFonts w:ascii="Cambria" w:hAnsi="Cambria"/>
          <w:b/>
          <w:sz w:val="22"/>
        </w:rPr>
        <w:t>La presente dichiarazione deve essere prodotta unitamente a copia fotostatica non autenticata di un documento di identità del sottoscrittore.</w:t>
      </w:r>
    </w:p>
    <w:p w:rsidR="00F3254D" w:rsidRDefault="00F3254D" w:rsidP="00F3254D">
      <w:pPr>
        <w:spacing w:after="120"/>
        <w:jc w:val="both"/>
        <w:rPr>
          <w:b/>
          <w:u w:val="single"/>
        </w:rPr>
      </w:pPr>
    </w:p>
    <w:p w:rsidR="00F3254D" w:rsidRDefault="00F3254D" w:rsidP="00F3254D">
      <w:pPr>
        <w:spacing w:after="120"/>
        <w:jc w:val="both"/>
        <w:rPr>
          <w:b/>
          <w:u w:val="single"/>
        </w:rPr>
      </w:pPr>
    </w:p>
    <w:p w:rsidR="00F3254D" w:rsidRDefault="00F3254D" w:rsidP="00F3254D">
      <w:pPr>
        <w:spacing w:after="120"/>
        <w:jc w:val="both"/>
        <w:rPr>
          <w:b/>
          <w:u w:val="single"/>
        </w:rPr>
      </w:pPr>
    </w:p>
    <w:p w:rsidR="00F3254D" w:rsidRDefault="00F3254D" w:rsidP="00F3254D">
      <w:pPr>
        <w:spacing w:after="120"/>
        <w:jc w:val="both"/>
        <w:rPr>
          <w:b/>
          <w:u w:val="single"/>
        </w:rPr>
      </w:pPr>
    </w:p>
    <w:p w:rsidR="00F3254D" w:rsidRDefault="00F3254D" w:rsidP="00F3254D">
      <w:pPr>
        <w:spacing w:after="120"/>
        <w:jc w:val="both"/>
        <w:rPr>
          <w:b/>
          <w:u w:val="single"/>
        </w:rPr>
      </w:pPr>
    </w:p>
    <w:p w:rsidR="00F3254D" w:rsidRDefault="00F3254D" w:rsidP="00F3254D">
      <w:pPr>
        <w:spacing w:after="120"/>
        <w:jc w:val="both"/>
        <w:rPr>
          <w:b/>
          <w:u w:val="single"/>
        </w:rPr>
      </w:pPr>
    </w:p>
    <w:p w:rsidR="00F3254D" w:rsidRDefault="00F3254D" w:rsidP="00F3254D">
      <w:pPr>
        <w:spacing w:after="120"/>
        <w:jc w:val="both"/>
        <w:rPr>
          <w:b/>
          <w:sz w:val="20"/>
          <w:u w:val="single"/>
        </w:rPr>
      </w:pPr>
      <w:r>
        <w:rPr>
          <w:b/>
          <w:sz w:val="20"/>
          <w:u w:val="single"/>
        </w:rPr>
        <w:lastRenderedPageBreak/>
        <w:t xml:space="preserve">Art. 80 (Motivi di esclusione) </w:t>
      </w:r>
      <w:proofErr w:type="spellStart"/>
      <w:r>
        <w:rPr>
          <w:b/>
          <w:sz w:val="20"/>
          <w:u w:val="single"/>
        </w:rPr>
        <w:t>D.Lgs.</w:t>
      </w:r>
      <w:proofErr w:type="spellEnd"/>
      <w:r>
        <w:rPr>
          <w:b/>
          <w:sz w:val="20"/>
          <w:u w:val="single"/>
        </w:rPr>
        <w:t xml:space="preserve"> 50/2016</w:t>
      </w:r>
    </w:p>
    <w:p w:rsidR="00F3254D" w:rsidRDefault="00F3254D" w:rsidP="00F3254D">
      <w:pPr>
        <w:spacing w:after="120"/>
        <w:jc w:val="both"/>
        <w:rPr>
          <w:bCs/>
          <w:sz w:val="20"/>
        </w:rPr>
      </w:pPr>
      <w:r>
        <w:rPr>
          <w:bCs/>
          <w:sz w:val="20"/>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F3254D" w:rsidRDefault="00F3254D" w:rsidP="00F3254D">
      <w:pPr>
        <w:spacing w:after="120"/>
        <w:jc w:val="both"/>
        <w:rPr>
          <w:bCs/>
          <w:sz w:val="20"/>
        </w:rPr>
      </w:pPr>
      <w:r>
        <w:rPr>
          <w:bCs/>
          <w:sz w:val="20"/>
        </w:rPr>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F3254D" w:rsidRDefault="00F3254D" w:rsidP="00F3254D">
      <w:pPr>
        <w:spacing w:after="120"/>
        <w:jc w:val="both"/>
        <w:rPr>
          <w:bCs/>
          <w:sz w:val="20"/>
        </w:rPr>
      </w:pPr>
      <w:r>
        <w:rPr>
          <w:bCs/>
          <w:sz w:val="20"/>
        </w:rPr>
        <w:t>b) delitti, consumati o tentati, di cui agli articoli 317, 318, 319, 319-ter, 319-quater, 320, 321, 322, 322-bis, 346-bis, 353, 353-bis, 354, 355 e 356 del codice penale nonché all'articolo 2635 del codice civile;</w:t>
      </w:r>
    </w:p>
    <w:p w:rsidR="00F3254D" w:rsidRDefault="00F3254D" w:rsidP="00F3254D">
      <w:pPr>
        <w:spacing w:after="120"/>
        <w:jc w:val="both"/>
        <w:rPr>
          <w:bCs/>
          <w:sz w:val="20"/>
        </w:rPr>
      </w:pPr>
      <w:proofErr w:type="gramStart"/>
      <w:r>
        <w:rPr>
          <w:bCs/>
          <w:sz w:val="20"/>
        </w:rPr>
        <w:t>b</w:t>
      </w:r>
      <w:proofErr w:type="gramEnd"/>
      <w:r>
        <w:rPr>
          <w:bCs/>
          <w:sz w:val="20"/>
        </w:rPr>
        <w:t xml:space="preserve">-bis) false comunicazioni sociali di cui agli articoli 2621 e 2622 del codice civile; </w:t>
      </w:r>
    </w:p>
    <w:p w:rsidR="00F3254D" w:rsidRDefault="00F3254D" w:rsidP="00F3254D">
      <w:pPr>
        <w:spacing w:after="120"/>
        <w:jc w:val="both"/>
        <w:rPr>
          <w:bCs/>
          <w:sz w:val="20"/>
        </w:rPr>
      </w:pPr>
      <w:r>
        <w:rPr>
          <w:bCs/>
          <w:sz w:val="20"/>
        </w:rPr>
        <w:t>c) frode ai sensi dell'articolo 1 della convenzione relativa alla tutela degli interessi finanziari delle Comunità europee;</w:t>
      </w:r>
    </w:p>
    <w:p w:rsidR="00F3254D" w:rsidRDefault="00F3254D" w:rsidP="00F3254D">
      <w:pPr>
        <w:spacing w:after="120"/>
        <w:jc w:val="both"/>
        <w:rPr>
          <w:bCs/>
          <w:sz w:val="20"/>
        </w:rPr>
      </w:pPr>
      <w:r>
        <w:rPr>
          <w:bCs/>
          <w:sz w:val="20"/>
        </w:rPr>
        <w:t>d) delitti, consumati o tentati, commessi con finalità di terrorismo, anche internazionale, e di eversione dell'ordine costituzionale reati terroristici o reati connessi alle attività terroristiche;</w:t>
      </w:r>
    </w:p>
    <w:p w:rsidR="00F3254D" w:rsidRDefault="00F3254D" w:rsidP="00F3254D">
      <w:pPr>
        <w:spacing w:after="120"/>
        <w:jc w:val="both"/>
        <w:rPr>
          <w:bCs/>
          <w:sz w:val="20"/>
        </w:rPr>
      </w:pPr>
      <w:r>
        <w:rPr>
          <w:bCs/>
          <w:sz w:val="20"/>
        </w:rPr>
        <w:t>e) delitti di cui agli articoli 648-bis, 648-ter e 648-ter.1 del codice penale, riciclaggio di proventi di attività criminose o finanziamento del terrorismo, quali definiti all'articolo 1 del decreto legislativo 22 giugno 2007, n. 109 e successive modificazioni;</w:t>
      </w:r>
    </w:p>
    <w:p w:rsidR="00F3254D" w:rsidRDefault="00F3254D" w:rsidP="00F3254D">
      <w:pPr>
        <w:spacing w:after="120"/>
        <w:jc w:val="both"/>
        <w:rPr>
          <w:bCs/>
          <w:sz w:val="20"/>
        </w:rPr>
      </w:pPr>
      <w:r>
        <w:rPr>
          <w:bCs/>
          <w:sz w:val="20"/>
        </w:rPr>
        <w:t>f) sfruttamento del lavoro minorile e altre forme di tratta di esseri umani definite con il decreto legislativo 4 marzo 2014, n. 24;</w:t>
      </w:r>
    </w:p>
    <w:p w:rsidR="00F3254D" w:rsidRDefault="00F3254D" w:rsidP="00F3254D">
      <w:pPr>
        <w:spacing w:after="120"/>
        <w:jc w:val="both"/>
        <w:rPr>
          <w:bCs/>
          <w:sz w:val="20"/>
        </w:rPr>
      </w:pPr>
      <w:r>
        <w:rPr>
          <w:bCs/>
          <w:sz w:val="20"/>
        </w:rPr>
        <w:t xml:space="preserve">g) ogni altro delitto da cui derivi, quale pena accessoria, l'incapacità di contrattare con la pubblica amministrazione. </w:t>
      </w:r>
    </w:p>
    <w:p w:rsidR="00F3254D" w:rsidRDefault="00F3254D" w:rsidP="00F3254D">
      <w:pPr>
        <w:spacing w:after="120"/>
        <w:jc w:val="both"/>
        <w:rPr>
          <w:bCs/>
          <w:sz w:val="20"/>
        </w:rPr>
      </w:pPr>
      <w:r>
        <w:rPr>
          <w:bCs/>
          <w:sz w:val="20"/>
        </w:rPr>
        <w:t>2. Costituisce altresì motivo di esclusione la sussistenza, con riferimento ai soggetti indicati al comma 3,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F3254D" w:rsidRDefault="00F3254D" w:rsidP="00F3254D">
      <w:pPr>
        <w:spacing w:after="120"/>
        <w:jc w:val="both"/>
        <w:rPr>
          <w:bCs/>
          <w:sz w:val="20"/>
        </w:rPr>
      </w:pPr>
      <w:r>
        <w:rPr>
          <w:bCs/>
          <w:sz w:val="20"/>
        </w:rPr>
        <w:t xml:space="preserve">3. L'esclusione di cui ai commi 1 e 2 va disposta se la sentenza o il decreto ovvero la misura </w:t>
      </w:r>
      <w:proofErr w:type="spellStart"/>
      <w:r>
        <w:rPr>
          <w:bCs/>
          <w:sz w:val="20"/>
        </w:rPr>
        <w:t>interdittiva</w:t>
      </w:r>
      <w:proofErr w:type="spellEnd"/>
      <w:r>
        <w:rPr>
          <w:bCs/>
          <w:sz w:val="20"/>
        </w:rPr>
        <w:t xml:space="preserve">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rsidR="00F3254D" w:rsidRDefault="00F3254D" w:rsidP="00596431">
      <w:pPr>
        <w:pStyle w:val="Rientrocorpodeltesto"/>
        <w:tabs>
          <w:tab w:val="left" w:pos="426"/>
          <w:tab w:val="right" w:leader="dot" w:pos="9639"/>
        </w:tabs>
        <w:ind w:firstLine="0"/>
        <w:rPr>
          <w:bCs/>
          <w:sz w:val="20"/>
        </w:rPr>
      </w:pPr>
      <w:r>
        <w:rPr>
          <w:bCs/>
          <w:sz w:val="20"/>
        </w:rPr>
        <w:t xml:space="preserve">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w:t>
      </w:r>
      <w:r>
        <w:rPr>
          <w:bCs/>
          <w:sz w:val="20"/>
        </w:rPr>
        <w:lastRenderedPageBreak/>
        <w:t>comportano un omesso pagamento di imposte e tasse superiore all'importo di cui all'articolo 48-bis, commi 1 e 2-bis</w:t>
      </w:r>
      <w:r w:rsidR="00596431">
        <w:rPr>
          <w:bCs/>
          <w:sz w:val="20"/>
        </w:rPr>
        <w:t xml:space="preserve"> </w:t>
      </w:r>
      <w:r>
        <w:rPr>
          <w:bCs/>
          <w:sz w:val="20"/>
        </w:rPr>
        <w:t xml:space="preserve">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decreto del Ministero del lavoro e delle politiche sociali 30 gennaio 2015, pubblicato sulla Gazzetta Ufficiale n. 125 del 1° giugno 2015, ovvero delle certificazioni rilasciate dagli enti previdenziali di riferimento non aderenti al sistema dello sportello unico previdenziale.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w:t>
      </w:r>
    </w:p>
    <w:p w:rsidR="00F3254D" w:rsidRDefault="00F3254D" w:rsidP="00F3254D">
      <w:pPr>
        <w:spacing w:after="120"/>
        <w:jc w:val="both"/>
        <w:rPr>
          <w:bCs/>
          <w:sz w:val="20"/>
        </w:rPr>
      </w:pPr>
      <w:r>
        <w:rPr>
          <w:bCs/>
          <w:sz w:val="20"/>
        </w:rPr>
        <w:t>5. Le stazioni appaltanti escludono dalla partecipazione alla procedura d'appalto un operatore economico in una delle seguenti situazioni, anche riferita a un suo subappaltatore nei casi di cui all'articolo 105, comma 6, qualora:</w:t>
      </w:r>
    </w:p>
    <w:p w:rsidR="00F3254D" w:rsidRDefault="00F3254D" w:rsidP="00F3254D">
      <w:pPr>
        <w:spacing w:after="120"/>
        <w:jc w:val="both"/>
        <w:rPr>
          <w:bCs/>
          <w:sz w:val="20"/>
        </w:rPr>
      </w:pPr>
      <w:r>
        <w:rPr>
          <w:bCs/>
          <w:sz w:val="20"/>
        </w:rPr>
        <w:t>a) la stazione appaltante possa dimostrare con qualunque mezzo adeguato la presenza di gravi infrazioni debitamente accertate alle norme in materia di salute e sicurezza sul lavoro nonché agli obblighi di cui all'articolo 30, comma 3 del presente codice;</w:t>
      </w:r>
    </w:p>
    <w:p w:rsidR="00F3254D" w:rsidRDefault="00F3254D" w:rsidP="00F3254D">
      <w:pPr>
        <w:spacing w:after="120"/>
        <w:jc w:val="both"/>
        <w:rPr>
          <w:bCs/>
          <w:sz w:val="20"/>
        </w:rPr>
      </w:pPr>
      <w:r>
        <w:rPr>
          <w:bCs/>
          <w:sz w:val="20"/>
        </w:rPr>
        <w:t>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w:t>
      </w:r>
    </w:p>
    <w:p w:rsidR="00F3254D" w:rsidRDefault="00F3254D" w:rsidP="00F3254D">
      <w:pPr>
        <w:spacing w:after="120"/>
        <w:jc w:val="both"/>
        <w:rPr>
          <w:bCs/>
          <w:sz w:val="20"/>
        </w:rPr>
      </w:pPr>
      <w:r>
        <w:rPr>
          <w:bCs/>
          <w:sz w:val="20"/>
        </w:rPr>
        <w:t>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F3254D" w:rsidRDefault="00F3254D" w:rsidP="00F3254D">
      <w:pPr>
        <w:spacing w:after="120"/>
        <w:jc w:val="both"/>
        <w:rPr>
          <w:bCs/>
          <w:sz w:val="20"/>
        </w:rPr>
      </w:pPr>
      <w:r>
        <w:rPr>
          <w:bCs/>
          <w:sz w:val="20"/>
        </w:rPr>
        <w:t>d) la partecipazione dell'operatore economico determini una situazione di conflitto di interesse ai sensi dell'articolo 42, comma 2, non diversamente risolvibile;</w:t>
      </w:r>
    </w:p>
    <w:p w:rsidR="00F3254D" w:rsidRDefault="00F3254D" w:rsidP="00F3254D">
      <w:pPr>
        <w:spacing w:after="120"/>
        <w:jc w:val="both"/>
        <w:rPr>
          <w:bCs/>
          <w:sz w:val="20"/>
        </w:rPr>
      </w:pPr>
      <w:r>
        <w:rPr>
          <w:bCs/>
          <w:sz w:val="20"/>
        </w:rPr>
        <w:t>e) una distorsione della concorrenza derivante dal precedente coinvolgimento degli operatori economici nella preparazione della procedura d'appalto di cui all'articolo 67 non possa essere risolta con misure meno intrusive;</w:t>
      </w:r>
    </w:p>
    <w:p w:rsidR="00F3254D" w:rsidRDefault="00F3254D" w:rsidP="00F3254D">
      <w:pPr>
        <w:spacing w:after="120"/>
        <w:jc w:val="both"/>
        <w:rPr>
          <w:bCs/>
          <w:sz w:val="20"/>
        </w:rPr>
      </w:pPr>
      <w:r>
        <w:rPr>
          <w:bCs/>
          <w:sz w:val="20"/>
        </w:rPr>
        <w:t xml:space="preserve">f) l'operatore economico sia stato soggetto alla sanzione </w:t>
      </w:r>
      <w:proofErr w:type="spellStart"/>
      <w:r>
        <w:rPr>
          <w:bCs/>
          <w:sz w:val="20"/>
        </w:rPr>
        <w:t>interdittiva</w:t>
      </w:r>
      <w:proofErr w:type="spellEnd"/>
      <w:r>
        <w:rPr>
          <w:bCs/>
          <w:sz w:val="20"/>
        </w:rPr>
        <w:t xml:space="preserve"> di cui all'articolo 9, comma 2, lettera c) del decreto legislativo 8 giugno 2001, n. 231 o ad altra sanzione che comporta il divieto di contrarre con la pubblica amministrazione, compresi i provvedimenti </w:t>
      </w:r>
      <w:proofErr w:type="spellStart"/>
      <w:r>
        <w:rPr>
          <w:bCs/>
          <w:sz w:val="20"/>
        </w:rPr>
        <w:t>interdittivi</w:t>
      </w:r>
      <w:proofErr w:type="spellEnd"/>
      <w:r>
        <w:rPr>
          <w:bCs/>
          <w:sz w:val="20"/>
        </w:rPr>
        <w:t xml:space="preserve"> di cui all'articolo 14 del decreto legislativo 9 aprile 2008, n. 81;</w:t>
      </w:r>
    </w:p>
    <w:p w:rsidR="00F3254D" w:rsidRDefault="00F3254D" w:rsidP="00F3254D">
      <w:pPr>
        <w:spacing w:after="120"/>
        <w:jc w:val="both"/>
        <w:rPr>
          <w:bCs/>
          <w:sz w:val="20"/>
        </w:rPr>
      </w:pPr>
      <w:proofErr w:type="gramStart"/>
      <w:r>
        <w:rPr>
          <w:bCs/>
          <w:sz w:val="20"/>
        </w:rPr>
        <w:t>f</w:t>
      </w:r>
      <w:proofErr w:type="gramEnd"/>
      <w:r>
        <w:rPr>
          <w:bCs/>
          <w:sz w:val="20"/>
        </w:rPr>
        <w:t xml:space="preserve">-bis) l'operatore economico che presenti nella procedura di gara in corso e negli affidamenti di subappalti documentazione o dichiarazioni non veritiere; </w:t>
      </w:r>
    </w:p>
    <w:p w:rsidR="00F3254D" w:rsidRDefault="00F3254D" w:rsidP="00F3254D">
      <w:pPr>
        <w:spacing w:after="120"/>
        <w:jc w:val="both"/>
        <w:rPr>
          <w:bCs/>
          <w:sz w:val="20"/>
        </w:rPr>
      </w:pPr>
      <w:proofErr w:type="gramStart"/>
      <w:r>
        <w:rPr>
          <w:bCs/>
          <w:sz w:val="20"/>
        </w:rPr>
        <w:t>f</w:t>
      </w:r>
      <w:proofErr w:type="gramEnd"/>
      <w:r>
        <w:rPr>
          <w:bCs/>
          <w:sz w:val="20"/>
        </w:rPr>
        <w:t xml:space="preserve">-ter)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p>
    <w:p w:rsidR="00F3254D" w:rsidRDefault="00F3254D" w:rsidP="00F3254D">
      <w:pPr>
        <w:spacing w:after="120"/>
        <w:jc w:val="both"/>
        <w:rPr>
          <w:bCs/>
          <w:sz w:val="20"/>
        </w:rPr>
      </w:pPr>
      <w:r>
        <w:rPr>
          <w:bCs/>
          <w:sz w:val="20"/>
        </w:rPr>
        <w:t>g) 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F3254D" w:rsidRDefault="00F3254D" w:rsidP="00F3254D">
      <w:pPr>
        <w:spacing w:after="120"/>
        <w:jc w:val="both"/>
        <w:rPr>
          <w:bCs/>
          <w:sz w:val="20"/>
        </w:rPr>
      </w:pPr>
      <w:r>
        <w:rPr>
          <w:bCs/>
          <w:sz w:val="20"/>
        </w:rPr>
        <w:t>h) 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rsidR="00596431" w:rsidRDefault="00596431" w:rsidP="00596431">
      <w:pPr>
        <w:spacing w:after="120"/>
        <w:jc w:val="both"/>
        <w:rPr>
          <w:bCs/>
          <w:sz w:val="20"/>
        </w:rPr>
      </w:pPr>
      <w:r>
        <w:rPr>
          <w:bCs/>
          <w:sz w:val="20"/>
        </w:rPr>
        <w:lastRenderedPageBreak/>
        <w:t xml:space="preserve">i) l'operatore economico non presenti la certificazione di cui all'articolo 17 della legge 12 marzo 1999, n. 68, ovvero non autocertifichi la sussistenza del medesimo requisito; </w:t>
      </w:r>
    </w:p>
    <w:p w:rsidR="00596431" w:rsidRDefault="00596431" w:rsidP="00596431">
      <w:pPr>
        <w:spacing w:after="120"/>
        <w:jc w:val="both"/>
        <w:rPr>
          <w:bCs/>
          <w:sz w:val="20"/>
        </w:rPr>
      </w:pPr>
      <w:r>
        <w:rPr>
          <w:bCs/>
          <w:sz w:val="20"/>
        </w:rPr>
        <w:t>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596431" w:rsidRDefault="00596431" w:rsidP="00596431">
      <w:pPr>
        <w:spacing w:after="120"/>
        <w:jc w:val="both"/>
        <w:rPr>
          <w:bCs/>
          <w:sz w:val="20"/>
        </w:rPr>
      </w:pPr>
      <w:r>
        <w:rPr>
          <w:bCs/>
          <w:sz w:val="20"/>
        </w:rPr>
        <w:t>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596431" w:rsidRDefault="00596431" w:rsidP="00596431">
      <w:pPr>
        <w:spacing w:after="120"/>
        <w:jc w:val="both"/>
        <w:rPr>
          <w:bCs/>
          <w:sz w:val="20"/>
        </w:rPr>
      </w:pPr>
      <w:r>
        <w:rPr>
          <w:bCs/>
          <w:sz w:val="20"/>
        </w:rPr>
        <w:t>6. Le stazioni appaltanti escludono un operatore economico in qualunque momento della procedura, qualora risulti che l'operatore economico si trova, a causa di atti compiuti o omessi prima o nel corso della procedura, in una delle situazioni di cui ai commi 1,2, 4 e 5.</w:t>
      </w:r>
    </w:p>
    <w:p w:rsidR="00596431" w:rsidRDefault="00596431" w:rsidP="00596431">
      <w:pPr>
        <w:spacing w:after="120"/>
        <w:jc w:val="both"/>
        <w:rPr>
          <w:bCs/>
          <w:sz w:val="20"/>
        </w:rPr>
      </w:pPr>
      <w:r>
        <w:rPr>
          <w:bCs/>
          <w:sz w:val="20"/>
        </w:rPr>
        <w:t>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rsidR="00596431" w:rsidRDefault="00596431" w:rsidP="00596431">
      <w:pPr>
        <w:spacing w:after="120"/>
        <w:jc w:val="both"/>
        <w:rPr>
          <w:bCs/>
          <w:sz w:val="20"/>
        </w:rPr>
      </w:pPr>
      <w:r>
        <w:rPr>
          <w:bCs/>
          <w:sz w:val="20"/>
        </w:rPr>
        <w:t>8. Se la stazione appaltante ritiene che le misure di cui al comma 7 sono sufficienti, l'operatore economico non è escluso della procedura d'appalto; viceversa dell'esclusione viene data motivata comunicazione all'operatore economico.</w:t>
      </w:r>
    </w:p>
    <w:p w:rsidR="00596431" w:rsidRDefault="00596431" w:rsidP="00596431">
      <w:pPr>
        <w:spacing w:after="120"/>
        <w:jc w:val="both"/>
        <w:rPr>
          <w:bCs/>
          <w:sz w:val="20"/>
        </w:rPr>
      </w:pPr>
      <w:r>
        <w:rPr>
          <w:bCs/>
          <w:sz w:val="20"/>
        </w:rPr>
        <w:t>9. Un operatore economico escluso con sentenza definitiva dalla partecipazione alle procedure di appalto non può avvalersi della possibilità prevista dai commi 7 e 8 nel corso del periodo di esclusione derivante da tale sentenza.</w:t>
      </w:r>
    </w:p>
    <w:p w:rsidR="00596431" w:rsidRDefault="00596431" w:rsidP="00596431">
      <w:pPr>
        <w:spacing w:after="120"/>
        <w:jc w:val="both"/>
        <w:rPr>
          <w:bCs/>
          <w:sz w:val="20"/>
        </w:rPr>
      </w:pPr>
      <w:r>
        <w:rPr>
          <w:bCs/>
          <w:sz w:val="20"/>
        </w:rPr>
        <w:t xml:space="preserve">10.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 e a tre anni, decorrenti dalla data del suo accertamento definitivo, nei casi di cui ai commi 4 e 5 ove non sia intervenuta sentenza di condanna. </w:t>
      </w:r>
    </w:p>
    <w:p w:rsidR="00596431" w:rsidRDefault="00596431" w:rsidP="00596431">
      <w:pPr>
        <w:spacing w:after="120"/>
        <w:jc w:val="both"/>
        <w:rPr>
          <w:bCs/>
          <w:sz w:val="20"/>
        </w:rPr>
      </w:pPr>
      <w:r>
        <w:rPr>
          <w:bCs/>
          <w:sz w:val="20"/>
        </w:rPr>
        <w:t>11. Le cause di esclusione previste dal presente articolo non si applicano alle aziende o società sottoposte a sequestro o confisca ai sensi dell'articolo 12-sexies del decreto-legge 8 giugno 1992, n. 306, convertito, con modificazioni, dalla legge 7 agosto 1992, n. 356 o degli articoli 20 e 24 del decreto legislativo 6 settembre 2011, n. 159, ed affidate ad un custode o amministratore giudiziario o finanziario, limitatamente a quelle riferite al periodo precedente al predetto affidamento.</w:t>
      </w:r>
    </w:p>
    <w:p w:rsidR="00596431" w:rsidRDefault="00596431" w:rsidP="00596431">
      <w:pPr>
        <w:spacing w:after="120"/>
        <w:jc w:val="both"/>
        <w:rPr>
          <w:bCs/>
          <w:sz w:val="20"/>
        </w:rPr>
      </w:pPr>
      <w:r>
        <w:rPr>
          <w:bCs/>
          <w:sz w:val="20"/>
        </w:rPr>
        <w:t>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rsidR="00596431" w:rsidRDefault="00596431" w:rsidP="00596431">
      <w:pPr>
        <w:spacing w:after="120"/>
        <w:jc w:val="both"/>
        <w:rPr>
          <w:bCs/>
          <w:sz w:val="20"/>
        </w:rPr>
      </w:pPr>
      <w:r>
        <w:rPr>
          <w:bCs/>
          <w:sz w:val="20"/>
        </w:rPr>
        <w:t xml:space="preserve">13. Con linee guida l'ANAC,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w:t>
      </w:r>
      <w:r>
        <w:rPr>
          <w:bCs/>
          <w:sz w:val="20"/>
        </w:rPr>
        <w:lastRenderedPageBreak/>
        <w:t xml:space="preserve">carenze nell'esecuzione di un procedente contratto di appalto siano significative ai fini del medesimo comma 5, lettera c). </w:t>
      </w:r>
    </w:p>
    <w:p w:rsidR="00596431" w:rsidRDefault="00596431" w:rsidP="00596431">
      <w:pPr>
        <w:spacing w:after="120"/>
        <w:jc w:val="both"/>
        <w:rPr>
          <w:b/>
          <w:u w:val="single"/>
        </w:rPr>
      </w:pPr>
      <w:r>
        <w:rPr>
          <w:bCs/>
          <w:sz w:val="20"/>
        </w:rPr>
        <w:t>14. Non possono essere affidatari di subappalti e non possono stipulare i relativi contratti i soggetti per i quali ricorrano i motivi di esclusione previsti dal presente articolo.</w:t>
      </w:r>
    </w:p>
    <w:p w:rsidR="00596431" w:rsidRDefault="00596431" w:rsidP="00F3254D">
      <w:pPr>
        <w:spacing w:after="120"/>
        <w:jc w:val="both"/>
        <w:rPr>
          <w:bCs/>
          <w:sz w:val="20"/>
        </w:rPr>
      </w:pPr>
      <w:bookmarkStart w:id="0" w:name="_GoBack"/>
      <w:bookmarkEnd w:id="0"/>
    </w:p>
    <w:p w:rsidR="00F3254D" w:rsidRDefault="00F3254D" w:rsidP="00F3254D">
      <w:pPr>
        <w:pStyle w:val="Rientrocorpodeltesto"/>
        <w:tabs>
          <w:tab w:val="left" w:pos="426"/>
          <w:tab w:val="right" w:leader="dot" w:pos="9639"/>
        </w:tabs>
        <w:ind w:firstLine="0"/>
        <w:rPr>
          <w:bCs/>
          <w:sz w:val="20"/>
        </w:rPr>
      </w:pPr>
    </w:p>
    <w:p w:rsidR="00F3254D" w:rsidRPr="00F3254D" w:rsidRDefault="00F3254D" w:rsidP="00F3254D">
      <w:pPr>
        <w:pStyle w:val="Rientrocorpodeltesto"/>
        <w:tabs>
          <w:tab w:val="left" w:pos="426"/>
          <w:tab w:val="right" w:leader="dot" w:pos="9639"/>
        </w:tabs>
        <w:ind w:firstLine="0"/>
        <w:rPr>
          <w:rFonts w:ascii="Cambria" w:hAnsi="Cambria"/>
          <w:sz w:val="22"/>
        </w:rPr>
      </w:pPr>
    </w:p>
    <w:sectPr w:rsidR="00F3254D" w:rsidRPr="00F3254D" w:rsidSect="00657A50">
      <w:headerReference w:type="default" r:id="rId8"/>
      <w:footerReference w:type="default" r:id="rId9"/>
      <w:headerReference w:type="first" r:id="rId10"/>
      <w:footerReference w:type="first" r:id="rId11"/>
      <w:footnotePr>
        <w:pos w:val="beneathText"/>
      </w:footnotePr>
      <w:pgSz w:w="11906" w:h="16838" w:code="9"/>
      <w:pgMar w:top="1418" w:right="1134" w:bottom="1134" w:left="1134" w:header="2608" w:footer="851" w:gutter="0"/>
      <w:cols w:space="72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316" w:rsidRDefault="00D96316">
      <w:r>
        <w:separator/>
      </w:r>
    </w:p>
  </w:endnote>
  <w:endnote w:type="continuationSeparator" w:id="0">
    <w:p w:rsidR="00D96316" w:rsidRDefault="00D9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9F7" w:rsidRDefault="00B319F7">
    <w:pPr>
      <w:pStyle w:val="Pidipagina"/>
      <w:tabs>
        <w:tab w:val="clear" w:pos="4819"/>
        <w:tab w:val="clear" w:pos="9638"/>
        <w:tab w:val="right" w:pos="10063"/>
      </w:tabs>
      <w:rPr>
        <w:sz w:val="16"/>
      </w:rPr>
    </w:pPr>
    <w:r>
      <w:rPr>
        <w:sz w:val="16"/>
      </w:rPr>
      <w:fldChar w:fldCharType="begin"/>
    </w:r>
    <w:r>
      <w:rPr>
        <w:sz w:val="16"/>
      </w:rPr>
      <w:instrText xml:space="preserve"> FILENAME \p </w:instrText>
    </w:r>
    <w:r>
      <w:rPr>
        <w:sz w:val="16"/>
      </w:rPr>
      <w:fldChar w:fldCharType="separate"/>
    </w:r>
    <w:r w:rsidR="00744E11">
      <w:rPr>
        <w:noProof/>
        <w:sz w:val="16"/>
      </w:rPr>
      <w:t>G:\LISA\SERVIZIO CERTIFICABILITA' LANE\AVVISO MANIFESTAZIONE INTERESSE.docx</w:t>
    </w:r>
    <w:r>
      <w:rPr>
        <w:sz w:val="16"/>
      </w:rPr>
      <w:fldChar w:fldCharType="end"/>
    </w:r>
    <w:r>
      <w:rPr>
        <w:sz w:val="16"/>
      </w:rPr>
      <w:tab/>
    </w:r>
    <w:proofErr w:type="gramStart"/>
    <w:r>
      <w:rPr>
        <w:sz w:val="16"/>
      </w:rPr>
      <w:t xml:space="preserve">Pagina  </w:t>
    </w:r>
    <w:proofErr w:type="gramEnd"/>
    <w:r>
      <w:rPr>
        <w:rStyle w:val="Numeropagina"/>
        <w:sz w:val="16"/>
      </w:rPr>
      <w:fldChar w:fldCharType="begin"/>
    </w:r>
    <w:r>
      <w:rPr>
        <w:rStyle w:val="Numeropagina"/>
        <w:sz w:val="16"/>
      </w:rPr>
      <w:instrText xml:space="preserve"> PAGE </w:instrText>
    </w:r>
    <w:r>
      <w:rPr>
        <w:rStyle w:val="Numeropagina"/>
        <w:sz w:val="16"/>
      </w:rPr>
      <w:fldChar w:fldCharType="separate"/>
    </w:r>
    <w:r w:rsidR="00596431">
      <w:rPr>
        <w:rStyle w:val="Numeropagina"/>
        <w:noProof/>
        <w:sz w:val="16"/>
      </w:rPr>
      <w:t>2</w:t>
    </w:r>
    <w:r>
      <w:rPr>
        <w:rStyle w:val="Numeropagina"/>
        <w:sz w:val="16"/>
      </w:rPr>
      <w:fldChar w:fldCharType="end"/>
    </w:r>
    <w:r>
      <w:rPr>
        <w:rStyle w:val="Numeropagina"/>
        <w:sz w:val="16"/>
      </w:rPr>
      <w:t xml:space="preserve"> di </w:t>
    </w:r>
    <w:r>
      <w:rPr>
        <w:rStyle w:val="Numeropagina"/>
        <w:sz w:val="16"/>
      </w:rPr>
      <w:fldChar w:fldCharType="begin"/>
    </w:r>
    <w:r>
      <w:rPr>
        <w:rStyle w:val="Numeropagina"/>
        <w:sz w:val="16"/>
      </w:rPr>
      <w:instrText xml:space="preserve"> NUMPAGES </w:instrText>
    </w:r>
    <w:r>
      <w:rPr>
        <w:rStyle w:val="Numeropagina"/>
        <w:sz w:val="16"/>
      </w:rPr>
      <w:fldChar w:fldCharType="separate"/>
    </w:r>
    <w:r w:rsidR="00596431">
      <w:rPr>
        <w:rStyle w:val="Numeropagina"/>
        <w:noProof/>
        <w:sz w:val="16"/>
      </w:rPr>
      <w:t>6</w:t>
    </w:r>
    <w:r>
      <w:rPr>
        <w:rStyle w:val="Numeropagina"/>
        <w:sz w:val="16"/>
      </w:rPr>
      <w:fldChar w:fldCharType="end"/>
    </w:r>
  </w:p>
  <w:p w:rsidR="00B319F7" w:rsidRDefault="00B319F7">
    <w:pPr>
      <w:pStyle w:val="Pidipagina"/>
      <w:tabs>
        <w:tab w:val="clear" w:pos="4819"/>
        <w:tab w:val="clear" w:pos="9638"/>
        <w:tab w:val="left" w:pos="2852"/>
      </w:tabs>
    </w:pPr>
  </w:p>
  <w:p w:rsidR="00B319F7" w:rsidRDefault="00E710D8">
    <w:pPr>
      <w:pStyle w:val="Pidipagina"/>
      <w:tabs>
        <w:tab w:val="clear" w:pos="4819"/>
        <w:tab w:val="clear" w:pos="9638"/>
        <w:tab w:val="left" w:pos="2852"/>
      </w:tabs>
    </w:pPr>
    <w:r>
      <w:rPr>
        <w:noProof/>
      </w:rPr>
      <w:drawing>
        <wp:anchor distT="0" distB="0" distL="0" distR="114300" simplePos="0" relativeHeight="251653632" behindDoc="0" locked="0" layoutInCell="1" allowOverlap="1">
          <wp:simplePos x="0" y="0"/>
          <wp:positionH relativeFrom="page">
            <wp:posOffset>450215</wp:posOffset>
          </wp:positionH>
          <wp:positionV relativeFrom="paragraph">
            <wp:posOffset>-147955</wp:posOffset>
          </wp:positionV>
          <wp:extent cx="6385560" cy="767715"/>
          <wp:effectExtent l="0" t="0" r="0" b="0"/>
          <wp:wrapNone/>
          <wp:docPr id="20"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5560" cy="767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9F7" w:rsidRDefault="00B319F7">
    <w:pPr>
      <w:pStyle w:val="Pidipagina"/>
      <w:tabs>
        <w:tab w:val="clear" w:pos="4819"/>
        <w:tab w:val="clear" w:pos="9638"/>
        <w:tab w:val="right" w:pos="10063"/>
      </w:tabs>
      <w:rPr>
        <w:sz w:val="16"/>
      </w:rPr>
    </w:pPr>
    <w:r>
      <w:rPr>
        <w:sz w:val="16"/>
      </w:rPr>
      <w:fldChar w:fldCharType="begin"/>
    </w:r>
    <w:r>
      <w:rPr>
        <w:sz w:val="16"/>
      </w:rPr>
      <w:instrText xml:space="preserve"> FILENAME \p </w:instrText>
    </w:r>
    <w:r>
      <w:rPr>
        <w:sz w:val="16"/>
      </w:rPr>
      <w:fldChar w:fldCharType="separate"/>
    </w:r>
    <w:r w:rsidR="00744E11">
      <w:rPr>
        <w:noProof/>
        <w:sz w:val="16"/>
      </w:rPr>
      <w:t>G:\LISA\SERVIZIO CERTIFICABILITA' LANE\AVVISO MANIFESTAZIONE INTERESSE.docx</w:t>
    </w:r>
    <w:r>
      <w:rPr>
        <w:sz w:val="16"/>
      </w:rPr>
      <w:fldChar w:fldCharType="end"/>
    </w:r>
    <w:r>
      <w:rPr>
        <w:sz w:val="16"/>
      </w:rPr>
      <w:tab/>
    </w:r>
    <w:proofErr w:type="gramStart"/>
    <w:r>
      <w:rPr>
        <w:sz w:val="16"/>
      </w:rPr>
      <w:t xml:space="preserve">Pagina  </w:t>
    </w:r>
    <w:proofErr w:type="gramEnd"/>
    <w:r>
      <w:rPr>
        <w:rStyle w:val="Numeropagina"/>
        <w:sz w:val="16"/>
      </w:rPr>
      <w:fldChar w:fldCharType="begin"/>
    </w:r>
    <w:r>
      <w:rPr>
        <w:rStyle w:val="Numeropagina"/>
        <w:sz w:val="16"/>
      </w:rPr>
      <w:instrText xml:space="preserve"> PAGE </w:instrText>
    </w:r>
    <w:r>
      <w:rPr>
        <w:rStyle w:val="Numeropagina"/>
        <w:sz w:val="16"/>
      </w:rPr>
      <w:fldChar w:fldCharType="separate"/>
    </w:r>
    <w:r w:rsidR="00596431">
      <w:rPr>
        <w:rStyle w:val="Numeropagina"/>
        <w:noProof/>
        <w:sz w:val="16"/>
      </w:rPr>
      <w:t>1</w:t>
    </w:r>
    <w:r>
      <w:rPr>
        <w:rStyle w:val="Numeropagina"/>
        <w:sz w:val="16"/>
      </w:rPr>
      <w:fldChar w:fldCharType="end"/>
    </w:r>
    <w:r>
      <w:rPr>
        <w:rStyle w:val="Numeropagina"/>
        <w:sz w:val="16"/>
      </w:rPr>
      <w:t xml:space="preserve"> di </w:t>
    </w:r>
    <w:r>
      <w:rPr>
        <w:rStyle w:val="Numeropagina"/>
        <w:sz w:val="16"/>
      </w:rPr>
      <w:fldChar w:fldCharType="begin"/>
    </w:r>
    <w:r>
      <w:rPr>
        <w:rStyle w:val="Numeropagina"/>
        <w:sz w:val="16"/>
      </w:rPr>
      <w:instrText xml:space="preserve"> NUMPAGES </w:instrText>
    </w:r>
    <w:r>
      <w:rPr>
        <w:rStyle w:val="Numeropagina"/>
        <w:sz w:val="16"/>
      </w:rPr>
      <w:fldChar w:fldCharType="separate"/>
    </w:r>
    <w:r w:rsidR="00596431">
      <w:rPr>
        <w:rStyle w:val="Numeropagina"/>
        <w:noProof/>
        <w:sz w:val="16"/>
      </w:rPr>
      <w:t>6</w:t>
    </w:r>
    <w:r>
      <w:rPr>
        <w:rStyle w:val="Numeropagina"/>
        <w:sz w:val="16"/>
      </w:rPr>
      <w:fldChar w:fldCharType="end"/>
    </w:r>
  </w:p>
  <w:p w:rsidR="00B319F7" w:rsidRDefault="00B319F7">
    <w:pPr>
      <w:pStyle w:val="Pidipagina"/>
      <w:tabs>
        <w:tab w:val="clear" w:pos="4819"/>
        <w:tab w:val="clear" w:pos="9638"/>
        <w:tab w:val="left" w:pos="2852"/>
      </w:tabs>
    </w:pPr>
  </w:p>
  <w:p w:rsidR="00B319F7" w:rsidRDefault="00E710D8">
    <w:pPr>
      <w:pStyle w:val="Pidipagina"/>
      <w:tabs>
        <w:tab w:val="clear" w:pos="4819"/>
        <w:tab w:val="clear" w:pos="9638"/>
        <w:tab w:val="left" w:pos="2852"/>
      </w:tabs>
    </w:pPr>
    <w:r>
      <w:rPr>
        <w:noProof/>
      </w:rPr>
      <w:drawing>
        <wp:anchor distT="0" distB="0" distL="0" distR="114300" simplePos="0" relativeHeight="251660800" behindDoc="0" locked="0" layoutInCell="1" allowOverlap="1">
          <wp:simplePos x="0" y="0"/>
          <wp:positionH relativeFrom="page">
            <wp:posOffset>450215</wp:posOffset>
          </wp:positionH>
          <wp:positionV relativeFrom="paragraph">
            <wp:posOffset>-147955</wp:posOffset>
          </wp:positionV>
          <wp:extent cx="6385560" cy="767715"/>
          <wp:effectExtent l="0" t="0" r="0" b="0"/>
          <wp:wrapNone/>
          <wp:docPr id="14"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5560" cy="767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316" w:rsidRDefault="00D96316">
      <w:r>
        <w:separator/>
      </w:r>
    </w:p>
  </w:footnote>
  <w:footnote w:type="continuationSeparator" w:id="0">
    <w:p w:rsidR="00D96316" w:rsidRDefault="00D96316">
      <w:r>
        <w:continuationSeparator/>
      </w:r>
    </w:p>
  </w:footnote>
  <w:footnote w:id="1">
    <w:p w:rsidR="00F3254D" w:rsidRDefault="00F3254D" w:rsidP="00F3254D">
      <w:pPr>
        <w:pStyle w:val="Testonotaapidipagina"/>
        <w:rPr>
          <w:rFonts w:ascii="Cambria" w:hAnsi="Cambria"/>
        </w:rPr>
      </w:pPr>
      <w:r>
        <w:rPr>
          <w:rStyle w:val="Rimandonotaapidipagina"/>
          <w:rFonts w:ascii="Cambria" w:hAnsi="Cambria"/>
        </w:rPr>
        <w:footnoteRef/>
      </w:r>
      <w:r>
        <w:rPr>
          <w:rStyle w:val="Rimandonotaapidipagina"/>
          <w:rFonts w:ascii="Cambria" w:hAnsi="Cambria"/>
        </w:rPr>
        <w:footnoteRef/>
      </w:r>
      <w:r>
        <w:rPr>
          <w:rFonts w:ascii="Cambria" w:hAnsi="Cambria"/>
        </w:rPr>
        <w:t xml:space="preserve"> V. il testo dell’articolo riportato in allegato</w:t>
      </w:r>
    </w:p>
    <w:p w:rsidR="00F3254D" w:rsidRDefault="00F3254D" w:rsidP="00F3254D">
      <w:pPr>
        <w:pStyle w:val="Testonotaapidipagina"/>
        <w:rPr>
          <w:rFonts w:ascii="Cambria" w:hAnsi="Cambria"/>
        </w:rPr>
      </w:pPr>
    </w:p>
    <w:p w:rsidR="00F3254D" w:rsidRDefault="00F3254D" w:rsidP="00F3254D">
      <w:pPr>
        <w:pStyle w:val="Testonotaapidipagina"/>
        <w:rPr>
          <w:rFonts w:ascii="Cambria" w:hAnsi="Cambria"/>
        </w:rPr>
      </w:pPr>
    </w:p>
    <w:p w:rsidR="00F3254D" w:rsidRDefault="00F3254D" w:rsidP="00F3254D">
      <w:pPr>
        <w:pStyle w:val="Testonotaapidipagina"/>
        <w:rPr>
          <w:rFonts w:ascii="Cambria" w:hAnsi="Cambria"/>
        </w:rPr>
      </w:pPr>
    </w:p>
    <w:p w:rsidR="00F3254D" w:rsidRDefault="00F3254D" w:rsidP="00F3254D">
      <w:pPr>
        <w:pStyle w:val="Testonotaapidipagina"/>
        <w:rPr>
          <w:rFonts w:ascii="Cambria" w:hAnsi="Cambria"/>
        </w:rPr>
      </w:pPr>
    </w:p>
    <w:p w:rsidR="00F3254D" w:rsidRDefault="00F3254D" w:rsidP="00F3254D">
      <w:pPr>
        <w:pStyle w:val="Testonotaapidipagina"/>
        <w:rPr>
          <w:rFonts w:ascii="Cambria" w:hAnsi="Cambria"/>
        </w:rPr>
      </w:pPr>
    </w:p>
    <w:p w:rsidR="00F3254D" w:rsidRDefault="00F3254D" w:rsidP="00F3254D">
      <w:pPr>
        <w:pStyle w:val="Testonotaapidipagina"/>
        <w:rPr>
          <w:rFonts w:ascii="Cambria" w:hAnsi="Cambria"/>
        </w:rPr>
      </w:pPr>
    </w:p>
    <w:p w:rsidR="00F3254D" w:rsidRDefault="00F3254D" w:rsidP="00F3254D">
      <w:pPr>
        <w:pStyle w:val="Testonotaapidipagina"/>
        <w:rPr>
          <w:rFonts w:ascii="Cambria" w:hAnsi="Cambria"/>
        </w:rPr>
      </w:pPr>
    </w:p>
    <w:p w:rsidR="00F3254D" w:rsidRDefault="00F3254D" w:rsidP="00F3254D">
      <w:pPr>
        <w:pStyle w:val="Testonotaapidipagina"/>
        <w:rPr>
          <w:rFonts w:ascii="Cambria" w:hAnsi="Cambri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9F7" w:rsidRDefault="00E710D8">
    <w:pPr>
      <w:pStyle w:val="Intestazione"/>
    </w:pPr>
    <w:r>
      <w:rPr>
        <w:noProof/>
      </w:rPr>
      <mc:AlternateContent>
        <mc:Choice Requires="wps">
          <w:drawing>
            <wp:anchor distT="45720" distB="45720" distL="114300" distR="114300" simplePos="0" relativeHeight="251666944" behindDoc="1" locked="0" layoutInCell="1" allowOverlap="1">
              <wp:simplePos x="0" y="0"/>
              <wp:positionH relativeFrom="column">
                <wp:posOffset>2192655</wp:posOffset>
              </wp:positionH>
              <wp:positionV relativeFrom="paragraph">
                <wp:posOffset>-1292225</wp:posOffset>
              </wp:positionV>
              <wp:extent cx="1866900" cy="562610"/>
              <wp:effectExtent l="0" t="0" r="19050" b="27940"/>
              <wp:wrapSquare wrapText="bothSides"/>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62610"/>
                      </a:xfrm>
                      <a:prstGeom prst="rect">
                        <a:avLst/>
                      </a:prstGeom>
                      <a:solidFill>
                        <a:srgbClr val="FFFFFF"/>
                      </a:solidFill>
                      <a:ln w="9525">
                        <a:solidFill>
                          <a:srgbClr val="000000"/>
                        </a:solidFill>
                        <a:miter lim="800000"/>
                        <a:headEnd/>
                        <a:tailEnd/>
                      </a:ln>
                    </wps:spPr>
                    <wps:txbx>
                      <w:txbxContent>
                        <w:p w:rsidR="002B00C2" w:rsidRDefault="00E710D8" w:rsidP="002B00C2">
                          <w:pPr>
                            <w:pStyle w:val="Contenutocornice"/>
                          </w:pPr>
                          <w:r w:rsidRPr="00D92ABB">
                            <w:rPr>
                              <w:noProof/>
                            </w:rPr>
                            <w:drawing>
                              <wp:inline distT="0" distB="0" distL="0" distR="0">
                                <wp:extent cx="1609725" cy="447675"/>
                                <wp:effectExtent l="0" t="0" r="9525" b="9525"/>
                                <wp:docPr id="9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447675"/>
                                        </a:xfrm>
                                        <a:prstGeom prst="rect">
                                          <a:avLst/>
                                        </a:prstGeom>
                                        <a:solidFill>
                                          <a:srgbClr val="FFFFFF"/>
                                        </a:solidFill>
                                        <a:ln>
                                          <a:noFill/>
                                        </a:ln>
                                      </pic:spPr>
                                    </pic:pic>
                                  </a:graphicData>
                                </a:graphic>
                              </wp:inline>
                            </w:drawing>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72.65pt;margin-top:-101.75pt;width:147pt;height:44.3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">
              <v:textbox inset="4.25pt,4.25pt,4.25pt,4.25pt">
                <w:txbxContent>
                  <w:p w:rsidR="002B00C2" w:rsidRDefault="00E710D8" w:rsidP="002B00C2">
                    <w:pPr>
                      <w:pStyle w:val="Contenutocornice"/>
                    </w:pPr>
                    <w:r w:rsidRPr="00D92ABB">
                      <w:rPr>
                        <w:noProof/>
                      </w:rPr>
                      <w:drawing>
                        <wp:inline distT="0" distB="0" distL="0" distR="0">
                          <wp:extent cx="1609725" cy="447675"/>
                          <wp:effectExtent l="0" t="0" r="9525" b="9525"/>
                          <wp:docPr id="9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447675"/>
                                  </a:xfrm>
                                  <a:prstGeom prst="rect">
                                    <a:avLst/>
                                  </a:prstGeom>
                                  <a:solidFill>
                                    <a:srgbClr val="FFFFFF"/>
                                  </a:solidFill>
                                  <a:ln>
                                    <a:noFill/>
                                  </a:ln>
                                </pic:spPr>
                              </pic:pic>
                            </a:graphicData>
                          </a:graphic>
                        </wp:inline>
                      </w:drawing>
                    </w:r>
                  </w:p>
                </w:txbxContent>
              </v:textbox>
              <w10:wrap type="square"/>
            </v:shape>
          </w:pict>
        </mc:Fallback>
      </mc:AlternateContent>
    </w:r>
    <w:r>
      <w:rPr>
        <w:noProof/>
      </w:rPr>
      <w:drawing>
        <wp:anchor distT="0" distB="0" distL="114300" distR="114300" simplePos="0" relativeHeight="251662848" behindDoc="0" locked="0" layoutInCell="1" allowOverlap="1">
          <wp:simplePos x="0" y="0"/>
          <wp:positionH relativeFrom="page">
            <wp:posOffset>38100</wp:posOffset>
          </wp:positionH>
          <wp:positionV relativeFrom="paragraph">
            <wp:posOffset>-1722755</wp:posOffset>
          </wp:positionV>
          <wp:extent cx="2161540" cy="1685290"/>
          <wp:effectExtent l="0" t="0" r="0" b="0"/>
          <wp:wrapNone/>
          <wp:docPr id="23"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1540" cy="16852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simplePos x="0" y="0"/>
          <wp:positionH relativeFrom="page">
            <wp:posOffset>5168265</wp:posOffset>
          </wp:positionH>
          <wp:positionV relativeFrom="paragraph">
            <wp:posOffset>-1750695</wp:posOffset>
          </wp:positionV>
          <wp:extent cx="2418080" cy="1713230"/>
          <wp:effectExtent l="0" t="0" r="1270" b="1270"/>
          <wp:wrapNone/>
          <wp:docPr id="24"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3">
                    <a:lum contrast="6000"/>
                    <a:extLst>
                      <a:ext uri="{28A0092B-C50C-407E-A947-70E740481C1C}">
                        <a14:useLocalDpi xmlns:a14="http://schemas.microsoft.com/office/drawing/2010/main" val="0"/>
                      </a:ext>
                    </a:extLst>
                  </a:blip>
                  <a:srcRect/>
                  <a:stretch>
                    <a:fillRect/>
                  </a:stretch>
                </pic:blipFill>
                <pic:spPr bwMode="auto">
                  <a:xfrm>
                    <a:off x="0" y="0"/>
                    <a:ext cx="2418080" cy="17132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1" locked="0" layoutInCell="1" allowOverlap="1">
          <wp:simplePos x="0" y="0"/>
          <wp:positionH relativeFrom="column">
            <wp:posOffset>-553085</wp:posOffset>
          </wp:positionH>
          <wp:positionV relativeFrom="paragraph">
            <wp:posOffset>-1539240</wp:posOffset>
          </wp:positionV>
          <wp:extent cx="7486015" cy="10645140"/>
          <wp:effectExtent l="0" t="0" r="635" b="3810"/>
          <wp:wrapNone/>
          <wp:docPr id="26"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86015" cy="10645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9F7" w:rsidRDefault="00E710D8">
    <w:pPr>
      <w:pStyle w:val="Intestazione"/>
    </w:pPr>
    <w:r>
      <w:rPr>
        <w:noProof/>
      </w:rPr>
      <mc:AlternateContent>
        <mc:Choice Requires="wps">
          <w:drawing>
            <wp:anchor distT="45720" distB="45720" distL="114300" distR="114300" simplePos="0" relativeHeight="251661824" behindDoc="1" locked="0" layoutInCell="1" allowOverlap="1">
              <wp:simplePos x="0" y="0"/>
              <wp:positionH relativeFrom="column">
                <wp:posOffset>2192655</wp:posOffset>
              </wp:positionH>
              <wp:positionV relativeFrom="paragraph">
                <wp:posOffset>-1266190</wp:posOffset>
              </wp:positionV>
              <wp:extent cx="1866900" cy="562610"/>
              <wp:effectExtent l="0" t="0" r="19050" b="27940"/>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62610"/>
                      </a:xfrm>
                      <a:prstGeom prst="rect">
                        <a:avLst/>
                      </a:prstGeom>
                      <a:solidFill>
                        <a:srgbClr val="FFFFFF"/>
                      </a:solidFill>
                      <a:ln w="9525">
                        <a:solidFill>
                          <a:srgbClr val="000000"/>
                        </a:solidFill>
                        <a:miter lim="800000"/>
                        <a:headEnd/>
                        <a:tailEnd/>
                      </a:ln>
                    </wps:spPr>
                    <wps:txbx>
                      <w:txbxContent>
                        <w:p w:rsidR="00B319F7" w:rsidRDefault="00E710D8">
                          <w:pPr>
                            <w:pStyle w:val="Contenutocornice"/>
                          </w:pPr>
                          <w:r w:rsidRPr="00D92ABB">
                            <w:rPr>
                              <w:noProof/>
                            </w:rPr>
                            <w:drawing>
                              <wp:inline distT="0" distB="0" distL="0" distR="0">
                                <wp:extent cx="1609725" cy="447675"/>
                                <wp:effectExtent l="0" t="0" r="9525" b="9525"/>
                                <wp:docPr id="9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447675"/>
                                        </a:xfrm>
                                        <a:prstGeom prst="rect">
                                          <a:avLst/>
                                        </a:prstGeom>
                                        <a:solidFill>
                                          <a:srgbClr val="FFFFFF"/>
                                        </a:solidFill>
                                        <a:ln>
                                          <a:noFill/>
                                        </a:ln>
                                      </pic:spPr>
                                    </pic:pic>
                                  </a:graphicData>
                                </a:graphic>
                              </wp:inline>
                            </w:drawing>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72.65pt;margin-top:-99.7pt;width:147pt;height:44.3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">
              <v:textbox inset="4.25pt,4.25pt,4.25pt,4.25pt">
                <w:txbxContent>
                  <w:p w:rsidR="00B319F7" w:rsidRDefault="00E710D8">
                    <w:pPr>
                      <w:pStyle w:val="Contenutocornice"/>
                    </w:pPr>
                    <w:r w:rsidRPr="00D92ABB">
                      <w:rPr>
                        <w:noProof/>
                      </w:rPr>
                      <w:drawing>
                        <wp:inline distT="0" distB="0" distL="0" distR="0">
                          <wp:extent cx="1609725" cy="447675"/>
                          <wp:effectExtent l="0" t="0" r="9525" b="9525"/>
                          <wp:docPr id="9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447675"/>
                                  </a:xfrm>
                                  <a:prstGeom prst="rect">
                                    <a:avLst/>
                                  </a:prstGeom>
                                  <a:solidFill>
                                    <a:srgbClr val="FFFFFF"/>
                                  </a:solid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margin">
                <wp:posOffset>-117475</wp:posOffset>
              </wp:positionH>
              <wp:positionV relativeFrom="paragraph">
                <wp:posOffset>-646430</wp:posOffset>
              </wp:positionV>
              <wp:extent cx="4228465" cy="799465"/>
              <wp:effectExtent l="0" t="0" r="0" b="6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B319F7" w:rsidRDefault="00B319F7">
                          <w:pPr>
                            <w:pStyle w:val="Contenutocornice"/>
                            <w:rPr>
                              <w:rFonts w:cs="Arial"/>
                              <w:i/>
                              <w:iCs/>
                            </w:rPr>
                          </w:pPr>
                          <w:r>
                            <w:rPr>
                              <w:rFonts w:cs="Arial"/>
                              <w:b/>
                              <w:i/>
                              <w:iCs/>
                            </w:rPr>
                            <w:t>Struttura Semplice Logistica e Acquisti</w:t>
                          </w:r>
                        </w:p>
                        <w:p w:rsidR="00B319F7" w:rsidRDefault="00B319F7">
                          <w:pPr>
                            <w:pStyle w:val="Contenutocornice"/>
                            <w:rPr>
                              <w:rFonts w:cs="Arial"/>
                              <w:i/>
                              <w:iCs/>
                            </w:rPr>
                          </w:pPr>
                          <w:r>
                            <w:rPr>
                              <w:rFonts w:cs="Arial"/>
                              <w:i/>
                              <w:iCs/>
                            </w:rPr>
                            <w:t xml:space="preserve">Responsabile: Dott.ssa Leila Rossi </w:t>
                          </w:r>
                        </w:p>
                        <w:p w:rsidR="00B319F7" w:rsidRDefault="00B319F7">
                          <w:pPr>
                            <w:pStyle w:val="Contenutocornice"/>
                            <w:rPr>
                              <w:rFonts w:cs="Arial"/>
                              <w:i/>
                              <w:iCs/>
                              <w:lang w:val="en-US"/>
                            </w:rPr>
                          </w:pPr>
                          <w:r>
                            <w:rPr>
                              <w:rFonts w:cs="Arial"/>
                              <w:i/>
                              <w:iCs/>
                              <w:lang w:val="en-US"/>
                            </w:rPr>
                            <w:t xml:space="preserve">Tel. 015-1515 3433         Fax. 015-1515 3516 </w:t>
                          </w:r>
                        </w:p>
                        <w:p w:rsidR="00B319F7" w:rsidRDefault="00596431">
                          <w:pPr>
                            <w:pStyle w:val="Contenutocornice"/>
                            <w:rPr>
                              <w:rFonts w:cs="Arial"/>
                              <w:lang w:val="en-US"/>
                            </w:rPr>
                          </w:pPr>
                          <w:r>
                            <w:fldChar w:fldCharType="begin"/>
                          </w:r>
                          <w:r w:rsidRPr="00F3254D">
                            <w:rPr>
                              <w:lang w:val="en-US"/>
                            </w:rPr>
                            <w:instrText xml:space="preserve"> HYPERLINK "mailto:leila.rossi@aslbi.piemonte.it" </w:instrText>
                          </w:r>
                          <w:r>
                            <w:fldChar w:fldCharType="separate"/>
                          </w:r>
                          <w:r w:rsidR="00B319F7">
                            <w:rPr>
                              <w:rStyle w:val="Collegamentoipertestuale"/>
                              <w:rFonts w:cs="Arial"/>
                              <w:lang w:val="en-US"/>
                            </w:rPr>
                            <w:t>leila.rossi@aslbi.piemonte.it</w:t>
                          </w:r>
                          <w:r>
                            <w:rPr>
                              <w:rStyle w:val="Collegamentoipertestuale"/>
                              <w:rFonts w:cs="Arial"/>
                              <w:lang w:val="en-US"/>
                            </w:rPr>
                            <w:fldChar w:fldCharType="end"/>
                          </w:r>
                          <w:r w:rsidR="00B319F7">
                            <w:rPr>
                              <w:rFonts w:cs="Arial"/>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9.25pt;margin-top:-50.9pt;width:332.95pt;height:62.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jRtQIAAL8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" filled="f" stroked="f" strokeweight=".05pt">
              <v:textbox>
                <w:txbxContent>
                  <w:p w:rsidR="00B319F7" w:rsidRDefault="00B319F7">
                    <w:pPr>
                      <w:pStyle w:val="Contenutocornice"/>
                      <w:rPr>
                        <w:rFonts w:cs="Arial"/>
                        <w:i/>
                        <w:iCs/>
                      </w:rPr>
                    </w:pPr>
                    <w:r>
                      <w:rPr>
                        <w:rFonts w:cs="Arial"/>
                        <w:b/>
                        <w:i/>
                        <w:iCs/>
                      </w:rPr>
                      <w:t>Struttura Semplice Logistica e Acquisti</w:t>
                    </w:r>
                  </w:p>
                  <w:p w:rsidR="00B319F7" w:rsidRDefault="00B319F7">
                    <w:pPr>
                      <w:pStyle w:val="Contenutocornice"/>
                      <w:rPr>
                        <w:rFonts w:cs="Arial"/>
                        <w:i/>
                        <w:iCs/>
                      </w:rPr>
                    </w:pPr>
                    <w:r>
                      <w:rPr>
                        <w:rFonts w:cs="Arial"/>
                        <w:i/>
                        <w:iCs/>
                      </w:rPr>
                      <w:t xml:space="preserve">Responsabile: Dott.ssa Leila Rossi </w:t>
                    </w:r>
                  </w:p>
                  <w:p w:rsidR="00B319F7" w:rsidRDefault="00B319F7">
                    <w:pPr>
                      <w:pStyle w:val="Contenutocornice"/>
                      <w:rPr>
                        <w:rFonts w:cs="Arial"/>
                        <w:i/>
                        <w:iCs/>
                        <w:lang w:val="en-US"/>
                      </w:rPr>
                    </w:pPr>
                    <w:r>
                      <w:rPr>
                        <w:rFonts w:cs="Arial"/>
                        <w:i/>
                        <w:iCs/>
                        <w:lang w:val="en-US"/>
                      </w:rPr>
                      <w:t xml:space="preserve">Tel. 015-1515 3433         Fax. 015-1515 3516 </w:t>
                    </w:r>
                  </w:p>
                  <w:p w:rsidR="00B319F7" w:rsidRDefault="00596431">
                    <w:pPr>
                      <w:pStyle w:val="Contenutocornice"/>
                      <w:rPr>
                        <w:rFonts w:cs="Arial"/>
                        <w:lang w:val="en-US"/>
                      </w:rPr>
                    </w:pPr>
                    <w:r>
                      <w:fldChar w:fldCharType="begin"/>
                    </w:r>
                    <w:r w:rsidRPr="00F3254D">
                      <w:rPr>
                        <w:lang w:val="en-US"/>
                      </w:rPr>
                      <w:instrText xml:space="preserve"> HYPERLINK "mailto:leila.rossi@aslbi.piemonte.it" </w:instrText>
                    </w:r>
                    <w:r>
                      <w:fldChar w:fldCharType="separate"/>
                    </w:r>
                    <w:r w:rsidR="00B319F7">
                      <w:rPr>
                        <w:rStyle w:val="Collegamentoipertestuale"/>
                        <w:rFonts w:cs="Arial"/>
                        <w:lang w:val="en-US"/>
                      </w:rPr>
                      <w:t>leila.rossi@aslbi.piemonte.it</w:t>
                    </w:r>
                    <w:r>
                      <w:rPr>
                        <w:rStyle w:val="Collegamentoipertestuale"/>
                        <w:rFonts w:cs="Arial"/>
                        <w:lang w:val="en-US"/>
                      </w:rPr>
                      <w:fldChar w:fldCharType="end"/>
                    </w:r>
                    <w:r w:rsidR="00B319F7">
                      <w:rPr>
                        <w:rFonts w:cs="Arial"/>
                        <w:lang w:val="en-US"/>
                      </w:rPr>
                      <w:t xml:space="preserve"> </w:t>
                    </w:r>
                  </w:p>
                </w:txbxContent>
              </v:textbox>
              <w10:wrap anchorx="margin"/>
            </v:shape>
          </w:pict>
        </mc:Fallback>
      </mc:AlternateContent>
    </w:r>
    <w:r>
      <w:rPr>
        <w:noProof/>
      </w:rPr>
      <w:drawing>
        <wp:anchor distT="0" distB="0" distL="114300" distR="114300" simplePos="0" relativeHeight="251659776" behindDoc="1" locked="0" layoutInCell="1" allowOverlap="1">
          <wp:simplePos x="0" y="0"/>
          <wp:positionH relativeFrom="column">
            <wp:posOffset>-705485</wp:posOffset>
          </wp:positionH>
          <wp:positionV relativeFrom="paragraph">
            <wp:posOffset>-1691640</wp:posOffset>
          </wp:positionV>
          <wp:extent cx="7486015" cy="10645140"/>
          <wp:effectExtent l="0" t="0" r="635" b="3810"/>
          <wp:wrapNone/>
          <wp:docPr id="17"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6015" cy="10645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page">
            <wp:posOffset>5082540</wp:posOffset>
          </wp:positionH>
          <wp:positionV relativeFrom="paragraph">
            <wp:posOffset>-1613535</wp:posOffset>
          </wp:positionV>
          <wp:extent cx="2418080" cy="1713230"/>
          <wp:effectExtent l="0" t="0" r="1270" b="1270"/>
          <wp:wrapNone/>
          <wp:docPr id="16"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3">
                    <a:lum contrast="6000"/>
                    <a:extLst>
                      <a:ext uri="{28A0092B-C50C-407E-A947-70E740481C1C}">
                        <a14:useLocalDpi xmlns:a14="http://schemas.microsoft.com/office/drawing/2010/main" val="0"/>
                      </a:ext>
                    </a:extLst>
                  </a:blip>
                  <a:srcRect/>
                  <a:stretch>
                    <a:fillRect/>
                  </a:stretch>
                </pic:blipFill>
                <pic:spPr bwMode="auto">
                  <a:xfrm>
                    <a:off x="0" y="0"/>
                    <a:ext cx="2418080" cy="17132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page">
            <wp:posOffset>0</wp:posOffset>
          </wp:positionH>
          <wp:positionV relativeFrom="paragraph">
            <wp:posOffset>-1691640</wp:posOffset>
          </wp:positionV>
          <wp:extent cx="2161540" cy="1685290"/>
          <wp:effectExtent l="0" t="0" r="0" b="0"/>
          <wp:wrapNone/>
          <wp:docPr id="1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1540" cy="16852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C2663"/>
    <w:multiLevelType w:val="hybridMultilevel"/>
    <w:tmpl w:val="3C3675F4"/>
    <w:lvl w:ilvl="0" w:tplc="53766B26">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B42B0B"/>
    <w:multiLevelType w:val="hybridMultilevel"/>
    <w:tmpl w:val="10C0D2EE"/>
    <w:lvl w:ilvl="0" w:tplc="53766B26">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4B30A1"/>
    <w:multiLevelType w:val="hybridMultilevel"/>
    <w:tmpl w:val="753ACA4C"/>
    <w:lvl w:ilvl="0" w:tplc="53766B26">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8600565"/>
    <w:multiLevelType w:val="hybridMultilevel"/>
    <w:tmpl w:val="57107B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0A07C48"/>
    <w:multiLevelType w:val="hybridMultilevel"/>
    <w:tmpl w:val="4C663A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4D32582"/>
    <w:multiLevelType w:val="hybridMultilevel"/>
    <w:tmpl w:val="5FAA7D34"/>
    <w:name w:val="WWNum62222"/>
    <w:lvl w:ilvl="0" w:tplc="DD50DBA2">
      <w:numFmt w:val="bullet"/>
      <w:lvlText w:val="-"/>
      <w:lvlJc w:val="left"/>
      <w:pPr>
        <w:tabs>
          <w:tab w:val="num" w:pos="720"/>
        </w:tabs>
        <w:ind w:left="720" w:hanging="720"/>
      </w:pPr>
      <w:rPr>
        <w:rFonts w:ascii="Arial Narrow" w:eastAsia="Times New Roman" w:hAnsi="Arial Narrow" w:cs="Times New Roman" w:hint="default"/>
      </w:rPr>
    </w:lvl>
    <w:lvl w:ilvl="1" w:tplc="04100003">
      <w:start w:val="1"/>
      <w:numFmt w:val="bullet"/>
      <w:lvlText w:val="o"/>
      <w:lvlJc w:val="left"/>
      <w:pPr>
        <w:tabs>
          <w:tab w:val="num" w:pos="732"/>
        </w:tabs>
        <w:ind w:left="732" w:hanging="360"/>
      </w:pPr>
      <w:rPr>
        <w:rFonts w:ascii="Courier New" w:hAnsi="Courier New" w:hint="default"/>
      </w:rPr>
    </w:lvl>
    <w:lvl w:ilvl="2" w:tplc="04100005" w:tentative="1">
      <w:start w:val="1"/>
      <w:numFmt w:val="bullet"/>
      <w:lvlText w:val=""/>
      <w:lvlJc w:val="left"/>
      <w:pPr>
        <w:tabs>
          <w:tab w:val="num" w:pos="1452"/>
        </w:tabs>
        <w:ind w:left="1452" w:hanging="360"/>
      </w:pPr>
      <w:rPr>
        <w:rFonts w:ascii="Wingdings" w:hAnsi="Wingdings" w:hint="default"/>
      </w:rPr>
    </w:lvl>
    <w:lvl w:ilvl="3" w:tplc="04100001" w:tentative="1">
      <w:start w:val="1"/>
      <w:numFmt w:val="bullet"/>
      <w:lvlText w:val=""/>
      <w:lvlJc w:val="left"/>
      <w:pPr>
        <w:tabs>
          <w:tab w:val="num" w:pos="2172"/>
        </w:tabs>
        <w:ind w:left="2172" w:hanging="360"/>
      </w:pPr>
      <w:rPr>
        <w:rFonts w:ascii="Symbol" w:hAnsi="Symbol" w:hint="default"/>
      </w:rPr>
    </w:lvl>
    <w:lvl w:ilvl="4" w:tplc="04100003" w:tentative="1">
      <w:start w:val="1"/>
      <w:numFmt w:val="bullet"/>
      <w:lvlText w:val="o"/>
      <w:lvlJc w:val="left"/>
      <w:pPr>
        <w:tabs>
          <w:tab w:val="num" w:pos="2892"/>
        </w:tabs>
        <w:ind w:left="2892" w:hanging="360"/>
      </w:pPr>
      <w:rPr>
        <w:rFonts w:ascii="Courier New" w:hAnsi="Courier New" w:hint="default"/>
      </w:rPr>
    </w:lvl>
    <w:lvl w:ilvl="5" w:tplc="04100005" w:tentative="1">
      <w:start w:val="1"/>
      <w:numFmt w:val="bullet"/>
      <w:lvlText w:val=""/>
      <w:lvlJc w:val="left"/>
      <w:pPr>
        <w:tabs>
          <w:tab w:val="num" w:pos="3612"/>
        </w:tabs>
        <w:ind w:left="3612" w:hanging="360"/>
      </w:pPr>
      <w:rPr>
        <w:rFonts w:ascii="Wingdings" w:hAnsi="Wingdings" w:hint="default"/>
      </w:rPr>
    </w:lvl>
    <w:lvl w:ilvl="6" w:tplc="04100001" w:tentative="1">
      <w:start w:val="1"/>
      <w:numFmt w:val="bullet"/>
      <w:lvlText w:val=""/>
      <w:lvlJc w:val="left"/>
      <w:pPr>
        <w:tabs>
          <w:tab w:val="num" w:pos="4332"/>
        </w:tabs>
        <w:ind w:left="4332" w:hanging="360"/>
      </w:pPr>
      <w:rPr>
        <w:rFonts w:ascii="Symbol" w:hAnsi="Symbol" w:hint="default"/>
      </w:rPr>
    </w:lvl>
    <w:lvl w:ilvl="7" w:tplc="04100003" w:tentative="1">
      <w:start w:val="1"/>
      <w:numFmt w:val="bullet"/>
      <w:lvlText w:val="o"/>
      <w:lvlJc w:val="left"/>
      <w:pPr>
        <w:tabs>
          <w:tab w:val="num" w:pos="5052"/>
        </w:tabs>
        <w:ind w:left="5052" w:hanging="360"/>
      </w:pPr>
      <w:rPr>
        <w:rFonts w:ascii="Courier New" w:hAnsi="Courier New" w:hint="default"/>
      </w:rPr>
    </w:lvl>
    <w:lvl w:ilvl="8" w:tplc="04100005" w:tentative="1">
      <w:start w:val="1"/>
      <w:numFmt w:val="bullet"/>
      <w:lvlText w:val=""/>
      <w:lvlJc w:val="left"/>
      <w:pPr>
        <w:tabs>
          <w:tab w:val="num" w:pos="5772"/>
        </w:tabs>
        <w:ind w:left="5772" w:hanging="360"/>
      </w:pPr>
      <w:rPr>
        <w:rFonts w:ascii="Wingdings" w:hAnsi="Wingdings" w:hint="default"/>
      </w:rPr>
    </w:lvl>
  </w:abstractNum>
  <w:abstractNum w:abstractNumId="6">
    <w:nsid w:val="4B180D3C"/>
    <w:multiLevelType w:val="hybridMultilevel"/>
    <w:tmpl w:val="8426131C"/>
    <w:lvl w:ilvl="0" w:tplc="B46AF946">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58A68F6"/>
    <w:multiLevelType w:val="hybridMultilevel"/>
    <w:tmpl w:val="0E3452D0"/>
    <w:lvl w:ilvl="0" w:tplc="8E9A4582">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6245B4F"/>
    <w:multiLevelType w:val="hybridMultilevel"/>
    <w:tmpl w:val="5A3E8D42"/>
    <w:lvl w:ilvl="0" w:tplc="53766B26">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9424C61"/>
    <w:multiLevelType w:val="hybridMultilevel"/>
    <w:tmpl w:val="C486EC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E026718"/>
    <w:multiLevelType w:val="hybridMultilevel"/>
    <w:tmpl w:val="B24EC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3"/>
  </w:num>
  <w:num w:numId="5">
    <w:abstractNumId w:val="1"/>
  </w:num>
  <w:num w:numId="6">
    <w:abstractNumId w:val="6"/>
  </w:num>
  <w:num w:numId="7">
    <w:abstractNumId w:val="8"/>
  </w:num>
  <w:num w:numId="8">
    <w:abstractNumId w:val="2"/>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proofState w:spelling="clean" w:grammar="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16"/>
    <w:rsid w:val="000B7FD0"/>
    <w:rsid w:val="00141D26"/>
    <w:rsid w:val="001A3659"/>
    <w:rsid w:val="001D67F0"/>
    <w:rsid w:val="00251613"/>
    <w:rsid w:val="002824A9"/>
    <w:rsid w:val="002B00C2"/>
    <w:rsid w:val="00431E14"/>
    <w:rsid w:val="004F4E72"/>
    <w:rsid w:val="005940A1"/>
    <w:rsid w:val="00596431"/>
    <w:rsid w:val="005C6587"/>
    <w:rsid w:val="00657A50"/>
    <w:rsid w:val="00687E36"/>
    <w:rsid w:val="00723F43"/>
    <w:rsid w:val="00735B73"/>
    <w:rsid w:val="00744E11"/>
    <w:rsid w:val="00833BF4"/>
    <w:rsid w:val="009B7021"/>
    <w:rsid w:val="00A56650"/>
    <w:rsid w:val="00AA505E"/>
    <w:rsid w:val="00B319F7"/>
    <w:rsid w:val="00B5040E"/>
    <w:rsid w:val="00C928D1"/>
    <w:rsid w:val="00D11A3C"/>
    <w:rsid w:val="00D30069"/>
    <w:rsid w:val="00D46122"/>
    <w:rsid w:val="00D96316"/>
    <w:rsid w:val="00E710D8"/>
    <w:rsid w:val="00E82452"/>
    <w:rsid w:val="00F3254D"/>
    <w:rsid w:val="00F37C89"/>
    <w:rsid w:val="00F90765"/>
    <w:rsid w:val="00FC71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66A10D29-D066-4F48-B9B0-60015C7C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rFonts w:ascii="Cambria" w:eastAsia="MS Mincho" w:hAnsi="Cambria"/>
      <w:kern w:val="1"/>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estofumettoCarattere">
    <w:name w:val="Testo fumetto Carattere"/>
    <w:rPr>
      <w:rFonts w:ascii="Lucida Grande" w:hAnsi="Lucida Grande"/>
      <w:sz w:val="18"/>
      <w:szCs w:val="18"/>
    </w:rPr>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customStyle="1" w:styleId="Numeropagina1">
    <w:name w:val="Numero pagina1"/>
    <w:basedOn w:val="Carpredefinitoparagrafo1"/>
  </w:style>
  <w:style w:type="character" w:styleId="Collegamentoipertestuale">
    <w:name w:val="Hyperlink"/>
    <w:semiHidden/>
    <w:rPr>
      <w:color w:val="0000FF"/>
      <w:u w:val="single"/>
    </w:rPr>
  </w:style>
  <w:style w:type="character" w:customStyle="1" w:styleId="ListLabel1">
    <w:name w:val="ListLabel 1"/>
    <w:rPr>
      <w:rFonts w:cs="Courier New"/>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semiHidden/>
    <w:pPr>
      <w:spacing w:after="140" w:line="288" w:lineRule="auto"/>
    </w:pPr>
  </w:style>
  <w:style w:type="paragraph" w:styleId="Elenco">
    <w:name w:val="List"/>
    <w:basedOn w:val="Corpotesto"/>
    <w:semiHidden/>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Testofumetto1">
    <w:name w:val="Testo fumetto1"/>
    <w:basedOn w:val="Normale"/>
    <w:rPr>
      <w:rFonts w:ascii="Lucida Grande" w:hAnsi="Lucida Grande"/>
      <w:sz w:val="18"/>
      <w:szCs w:val="18"/>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Paragrafoelenco1">
    <w:name w:val="Paragrafo elenco1"/>
    <w:basedOn w:val="Normale"/>
    <w:pPr>
      <w:ind w:left="720"/>
      <w:contextualSpacing/>
    </w:pPr>
  </w:style>
  <w:style w:type="paragraph" w:customStyle="1" w:styleId="Contenutocornice">
    <w:name w:val="Contenuto cornice"/>
    <w:basedOn w:val="Normale"/>
  </w:style>
  <w:style w:type="paragraph" w:styleId="Rientrocorpodeltesto">
    <w:name w:val="Body Text Indent"/>
    <w:basedOn w:val="Normale"/>
    <w:semiHidden/>
    <w:pPr>
      <w:suppressAutoHyphens w:val="0"/>
      <w:spacing w:after="120"/>
      <w:ind w:firstLine="708"/>
      <w:jc w:val="both"/>
    </w:pPr>
    <w:rPr>
      <w:rFonts w:ascii="Times New Roman" w:eastAsia="Times New Roman" w:hAnsi="Times New Roman"/>
      <w:kern w:val="0"/>
    </w:rPr>
  </w:style>
  <w:style w:type="character" w:styleId="Numeropagina">
    <w:name w:val="page number"/>
    <w:basedOn w:val="Carpredefinitoparagrafo"/>
    <w:semiHidden/>
  </w:style>
  <w:style w:type="paragraph" w:styleId="Testofumetto">
    <w:name w:val="Balloon Text"/>
    <w:basedOn w:val="Normale"/>
    <w:link w:val="TestofumettoCarattere1"/>
    <w:uiPriority w:val="99"/>
    <w:semiHidden/>
    <w:unhideWhenUsed/>
    <w:rsid w:val="00251613"/>
    <w:rPr>
      <w:rFonts w:ascii="Segoe UI" w:hAnsi="Segoe UI" w:cs="Segoe UI"/>
      <w:sz w:val="18"/>
      <w:szCs w:val="18"/>
    </w:rPr>
  </w:style>
  <w:style w:type="character" w:customStyle="1" w:styleId="TestofumettoCarattere1">
    <w:name w:val="Testo fumetto Carattere1"/>
    <w:basedOn w:val="Carpredefinitoparagrafo"/>
    <w:link w:val="Testofumetto"/>
    <w:uiPriority w:val="99"/>
    <w:semiHidden/>
    <w:rsid w:val="00251613"/>
    <w:rPr>
      <w:rFonts w:ascii="Segoe UI" w:eastAsia="MS Mincho" w:hAnsi="Segoe UI" w:cs="Segoe UI"/>
      <w:kern w:val="1"/>
      <w:sz w:val="18"/>
      <w:szCs w:val="18"/>
    </w:rPr>
  </w:style>
  <w:style w:type="paragraph" w:styleId="Corpodeltesto2">
    <w:name w:val="Body Text 2"/>
    <w:basedOn w:val="Normale"/>
    <w:link w:val="Corpodeltesto2Carattere"/>
    <w:uiPriority w:val="99"/>
    <w:semiHidden/>
    <w:unhideWhenUsed/>
    <w:rsid w:val="005940A1"/>
    <w:pPr>
      <w:spacing w:after="120" w:line="480" w:lineRule="auto"/>
    </w:pPr>
  </w:style>
  <w:style w:type="character" w:customStyle="1" w:styleId="Corpodeltesto2Carattere">
    <w:name w:val="Corpo del testo 2 Carattere"/>
    <w:basedOn w:val="Carpredefinitoparagrafo"/>
    <w:link w:val="Corpodeltesto2"/>
    <w:uiPriority w:val="99"/>
    <w:semiHidden/>
    <w:rsid w:val="005940A1"/>
    <w:rPr>
      <w:rFonts w:ascii="Cambria" w:eastAsia="MS Mincho" w:hAnsi="Cambria"/>
      <w:kern w:val="1"/>
      <w:sz w:val="24"/>
      <w:szCs w:val="24"/>
    </w:rPr>
  </w:style>
  <w:style w:type="paragraph" w:styleId="Testonotaapidipagina">
    <w:name w:val="footnote text"/>
    <w:basedOn w:val="Normale"/>
    <w:link w:val="TestonotaapidipaginaCarattere"/>
    <w:semiHidden/>
    <w:rsid w:val="00F3254D"/>
    <w:rPr>
      <w:rFonts w:ascii="Times New Roman" w:eastAsia="Times New Roman" w:hAnsi="Times New Roman"/>
      <w:kern w:val="0"/>
      <w:sz w:val="20"/>
      <w:szCs w:val="20"/>
      <w:lang w:eastAsia="zh-CN"/>
    </w:rPr>
  </w:style>
  <w:style w:type="character" w:customStyle="1" w:styleId="TestonotaapidipaginaCarattere">
    <w:name w:val="Testo nota a piè di pagina Carattere"/>
    <w:basedOn w:val="Carpredefinitoparagrafo"/>
    <w:link w:val="Testonotaapidipagina"/>
    <w:semiHidden/>
    <w:rsid w:val="00F3254D"/>
    <w:rPr>
      <w:lang w:eastAsia="zh-CN"/>
    </w:rPr>
  </w:style>
  <w:style w:type="character" w:styleId="Rimandonotaapidipagina">
    <w:name w:val="footnote reference"/>
    <w:semiHidden/>
    <w:rsid w:val="00F325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provvigionamentobenieservizi@cert.aslbi.piemont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2541</Words>
  <Characters>14488</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[Digitare il titolo del documento]</vt:lpstr>
    </vt:vector>
  </TitlesOfParts>
  <Company>ASL12 - BIELLA</Company>
  <LinksUpToDate>false</LinksUpToDate>
  <CharactersWithSpaces>16996</CharactersWithSpaces>
  <SharedDoc>false</SharedDoc>
  <HLinks>
    <vt:vector size="6" baseType="variant">
      <vt:variant>
        <vt:i4>6160488</vt:i4>
      </vt:variant>
      <vt:variant>
        <vt:i4>0</vt:i4>
      </vt:variant>
      <vt:variant>
        <vt:i4>0</vt:i4>
      </vt:variant>
      <vt:variant>
        <vt:i4>5</vt:i4>
      </vt:variant>
      <vt:variant>
        <vt:lpwstr>mailto:leila.rossi@aslbi.piemonte.it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[Digitare il titolo del documento]</dc:title>
  <dc:subject/>
  <dc:creator>Roberto Riganti</dc:creator>
  <cp:keywords/>
  <dc:description/>
  <cp:lastModifiedBy>Lisa Florian</cp:lastModifiedBy>
  <cp:revision>3</cp:revision>
  <cp:lastPrinted>2021-03-10T11:58:00Z</cp:lastPrinted>
  <dcterms:created xsi:type="dcterms:W3CDTF">2021-11-16T11:19:00Z</dcterms:created>
  <dcterms:modified xsi:type="dcterms:W3CDTF">2021-11-16T11:31:00Z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AB Comunicazione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